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charts/chart44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charts/chart45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37B" w:rsidRDefault="0022437B">
      <w:bookmarkStart w:id="0" w:name="_GoBack"/>
      <w:bookmarkEnd w:id="0"/>
    </w:p>
    <w:p w:rsidR="00710ADF" w:rsidRDefault="00710ADF"/>
    <w:p w:rsidR="00710ADF" w:rsidRDefault="00710ADF"/>
    <w:p w:rsidR="00710ADF" w:rsidRDefault="00710ADF"/>
    <w:p w:rsidR="00710ADF" w:rsidRDefault="00FA3F8E" w:rsidP="00FA3F8E">
      <w:pPr>
        <w:jc w:val="center"/>
      </w:pPr>
      <w:r>
        <w:rPr>
          <w:noProof/>
        </w:rPr>
        <w:drawing>
          <wp:inline distT="0" distB="0" distL="0" distR="0" wp14:anchorId="4BC28A27" wp14:editId="66987620">
            <wp:extent cx="2745885" cy="2466975"/>
            <wp:effectExtent l="0" t="0" r="0" b="0"/>
            <wp:docPr id="47" name="Picture 47" descr="\\rosebruford\home\staff\bourner\My Documents\BDS002_Logo AW-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osebruford\home\staff\bourner\My Documents\BDS002_Logo AW-RG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499" cy="247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ADF" w:rsidRDefault="00710ADF"/>
    <w:p w:rsidR="00710ADF" w:rsidRDefault="00710ADF"/>
    <w:p w:rsidR="00710ADF" w:rsidRDefault="00710ADF"/>
    <w:p w:rsidR="00710ADF" w:rsidRDefault="00710ADF"/>
    <w:p w:rsidR="00710ADF" w:rsidRDefault="00710ADF"/>
    <w:p w:rsidR="00710ADF" w:rsidRDefault="00710ADF"/>
    <w:p w:rsidR="00710ADF" w:rsidRPr="00FA3F8E" w:rsidRDefault="00710ADF" w:rsidP="00710ADF">
      <w:pPr>
        <w:jc w:val="center"/>
        <w:rPr>
          <w:b/>
          <w:sz w:val="48"/>
          <w:szCs w:val="48"/>
        </w:rPr>
      </w:pPr>
      <w:r w:rsidRPr="00FA3F8E">
        <w:rPr>
          <w:b/>
          <w:sz w:val="48"/>
          <w:szCs w:val="48"/>
        </w:rPr>
        <w:t>Applications and Enrolment Data</w:t>
      </w:r>
    </w:p>
    <w:p w:rsidR="00710ADF" w:rsidRDefault="00710ADF" w:rsidP="00710ADF">
      <w:pPr>
        <w:jc w:val="center"/>
        <w:rPr>
          <w:sz w:val="48"/>
          <w:szCs w:val="48"/>
        </w:rPr>
      </w:pPr>
    </w:p>
    <w:p w:rsidR="00710ADF" w:rsidRDefault="00710ADF" w:rsidP="00710ADF">
      <w:pPr>
        <w:jc w:val="center"/>
        <w:rPr>
          <w:sz w:val="48"/>
          <w:szCs w:val="48"/>
        </w:rPr>
      </w:pPr>
    </w:p>
    <w:p w:rsidR="00710ADF" w:rsidRPr="00FA3F8E" w:rsidRDefault="00710ADF" w:rsidP="00710ADF">
      <w:pPr>
        <w:jc w:val="center"/>
        <w:rPr>
          <w:b/>
          <w:sz w:val="48"/>
          <w:szCs w:val="48"/>
        </w:rPr>
      </w:pPr>
      <w:r w:rsidRPr="00FA3F8E">
        <w:rPr>
          <w:b/>
          <w:sz w:val="48"/>
          <w:szCs w:val="48"/>
        </w:rPr>
        <w:t>2009-10 to 2014-15</w:t>
      </w:r>
    </w:p>
    <w:p w:rsidR="00710ADF" w:rsidRDefault="00710ADF" w:rsidP="00710ADF">
      <w:pPr>
        <w:jc w:val="center"/>
        <w:rPr>
          <w:sz w:val="32"/>
          <w:szCs w:val="32"/>
        </w:rPr>
        <w:sectPr w:rsidR="00710ADF">
          <w:footerReference w:type="default" r:id="rId10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:rsidR="00710ADF" w:rsidRPr="00710ADF" w:rsidRDefault="00710ADF" w:rsidP="00710ADF">
      <w:pPr>
        <w:jc w:val="center"/>
        <w:rPr>
          <w:b/>
          <w:sz w:val="32"/>
          <w:szCs w:val="32"/>
        </w:rPr>
      </w:pPr>
      <w:r w:rsidRPr="00710ADF">
        <w:rPr>
          <w:b/>
          <w:sz w:val="32"/>
          <w:szCs w:val="32"/>
        </w:rPr>
        <w:lastRenderedPageBreak/>
        <w:t>BA(Hons) Acting</w:t>
      </w:r>
    </w:p>
    <w:p w:rsidR="00710ADF" w:rsidRDefault="00710ADF" w:rsidP="00710ADF">
      <w:pPr>
        <w:jc w:val="center"/>
        <w:rPr>
          <w:sz w:val="32"/>
          <w:szCs w:val="32"/>
        </w:rPr>
      </w:pPr>
    </w:p>
    <w:p w:rsidR="00710ADF" w:rsidRDefault="00710ADF" w:rsidP="00710AD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159EB1EA" wp14:editId="041C09C5">
            <wp:extent cx="4206240" cy="1860550"/>
            <wp:effectExtent l="0" t="0" r="3810" b="635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10ADF" w:rsidRDefault="00710ADF" w:rsidP="00710ADF">
      <w:pPr>
        <w:jc w:val="center"/>
        <w:rPr>
          <w:sz w:val="32"/>
          <w:szCs w:val="32"/>
        </w:rPr>
      </w:pPr>
    </w:p>
    <w:p w:rsidR="00710ADF" w:rsidRDefault="00710ADF" w:rsidP="00710AD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2AF810A" wp14:editId="61F6387E">
            <wp:extent cx="4206240" cy="2063750"/>
            <wp:effectExtent l="0" t="0" r="3810" b="1270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10ADF" w:rsidRDefault="00710ADF" w:rsidP="00710ADF">
      <w:pPr>
        <w:jc w:val="center"/>
        <w:rPr>
          <w:sz w:val="32"/>
          <w:szCs w:val="32"/>
        </w:rPr>
      </w:pPr>
    </w:p>
    <w:tbl>
      <w:tblPr>
        <w:tblW w:w="6618" w:type="dxa"/>
        <w:tblInd w:w="108" w:type="dxa"/>
        <w:tblLook w:val="04A0" w:firstRow="1" w:lastRow="0" w:firstColumn="1" w:lastColumn="0" w:noHBand="0" w:noVBand="1"/>
      </w:tblPr>
      <w:tblGrid>
        <w:gridCol w:w="1100"/>
        <w:gridCol w:w="1319"/>
        <w:gridCol w:w="767"/>
        <w:gridCol w:w="1599"/>
        <w:gridCol w:w="1137"/>
        <w:gridCol w:w="696"/>
      </w:tblGrid>
      <w:tr w:rsidR="00710ADF" w:rsidRPr="00710ADF" w:rsidTr="00710ADF">
        <w:trPr>
          <w:trHeight w:val="27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0ADF" w:rsidRPr="00710ADF" w:rsidRDefault="00710ADF" w:rsidP="00710ADF">
            <w:pPr>
              <w:rPr>
                <w:rFonts w:ascii="Times New Roman" w:hAnsi="Times New Roman"/>
              </w:rPr>
            </w:pPr>
          </w:p>
        </w:tc>
        <w:tc>
          <w:tcPr>
            <w:tcW w:w="551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10ADF" w:rsidRPr="00710ADF" w:rsidRDefault="00710ADF" w:rsidP="00710A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0ADF">
              <w:rPr>
                <w:rFonts w:ascii="Arial" w:hAnsi="Arial" w:cs="Arial"/>
                <w:sz w:val="20"/>
                <w:szCs w:val="20"/>
              </w:rPr>
              <w:t>Offers</w:t>
            </w:r>
          </w:p>
        </w:tc>
      </w:tr>
      <w:tr w:rsidR="00710ADF" w:rsidRPr="00710ADF" w:rsidTr="00710ADF">
        <w:trPr>
          <w:trHeight w:val="255"/>
        </w:trPr>
        <w:tc>
          <w:tcPr>
            <w:tcW w:w="1100" w:type="dxa"/>
            <w:tcBorders>
              <w:top w:val="single" w:sz="8" w:space="0" w:color="DCDCDC"/>
              <w:left w:val="single" w:sz="4" w:space="0" w:color="DCDCDC"/>
              <w:bottom w:val="single" w:sz="4" w:space="0" w:color="DCDCDC"/>
              <w:right w:val="single" w:sz="8" w:space="0" w:color="DCDCDC"/>
            </w:tcBorders>
            <w:shd w:val="clear" w:color="000000" w:fill="F5F5F5"/>
            <w:noWrap/>
            <w:vAlign w:val="bottom"/>
            <w:hideMark/>
          </w:tcPr>
          <w:p w:rsidR="00710ADF" w:rsidRPr="00710ADF" w:rsidRDefault="00710ADF" w:rsidP="00710ADF">
            <w:pPr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</w:pPr>
            <w:r w:rsidRPr="00710ADF"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  <w:t>Intake Year</w:t>
            </w:r>
          </w:p>
        </w:tc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Conditional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Reject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Unconditional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Withdraw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Blank</w:t>
            </w:r>
          </w:p>
        </w:tc>
      </w:tr>
      <w:tr w:rsidR="00710ADF" w:rsidRPr="00710ADF" w:rsidTr="00710ADF">
        <w:trPr>
          <w:trHeight w:val="255"/>
        </w:trPr>
        <w:tc>
          <w:tcPr>
            <w:tcW w:w="110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710ADF" w:rsidRPr="00710ADF" w:rsidRDefault="00710ADF" w:rsidP="00710ADF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710ADF">
              <w:rPr>
                <w:rFonts w:ascii="Tahoma" w:hAnsi="Tahoma" w:cs="Tahoma"/>
                <w:color w:val="333333"/>
                <w:sz w:val="16"/>
                <w:szCs w:val="16"/>
              </w:rPr>
              <w:t>2009-10</w:t>
            </w:r>
          </w:p>
        </w:tc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1232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49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724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18</w:t>
            </w:r>
          </w:p>
        </w:tc>
      </w:tr>
      <w:tr w:rsidR="00710ADF" w:rsidRPr="00710ADF" w:rsidTr="00710ADF">
        <w:trPr>
          <w:trHeight w:val="255"/>
        </w:trPr>
        <w:tc>
          <w:tcPr>
            <w:tcW w:w="110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710ADF" w:rsidRPr="00710ADF" w:rsidRDefault="00710ADF" w:rsidP="00710ADF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710ADF">
              <w:rPr>
                <w:rFonts w:ascii="Tahoma" w:hAnsi="Tahoma" w:cs="Tahoma"/>
                <w:color w:val="333333"/>
                <w:sz w:val="16"/>
                <w:szCs w:val="16"/>
              </w:rPr>
              <w:t>2010-11</w:t>
            </w:r>
          </w:p>
        </w:tc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1893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56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405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14</w:t>
            </w:r>
          </w:p>
        </w:tc>
      </w:tr>
      <w:tr w:rsidR="00710ADF" w:rsidRPr="00710ADF" w:rsidTr="00710ADF">
        <w:trPr>
          <w:trHeight w:val="255"/>
        </w:trPr>
        <w:tc>
          <w:tcPr>
            <w:tcW w:w="110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710ADF" w:rsidRPr="00710ADF" w:rsidRDefault="00710ADF" w:rsidP="00710ADF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710ADF">
              <w:rPr>
                <w:rFonts w:ascii="Tahoma" w:hAnsi="Tahoma" w:cs="Tahoma"/>
                <w:color w:val="333333"/>
                <w:sz w:val="16"/>
                <w:szCs w:val="16"/>
              </w:rPr>
              <w:t>2011-12</w:t>
            </w:r>
          </w:p>
        </w:tc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2005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64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418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21</w:t>
            </w:r>
          </w:p>
        </w:tc>
      </w:tr>
      <w:tr w:rsidR="00710ADF" w:rsidRPr="00710ADF" w:rsidTr="00710ADF">
        <w:trPr>
          <w:trHeight w:val="255"/>
        </w:trPr>
        <w:tc>
          <w:tcPr>
            <w:tcW w:w="110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710ADF" w:rsidRPr="00710ADF" w:rsidRDefault="00710ADF" w:rsidP="00710ADF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710ADF">
              <w:rPr>
                <w:rFonts w:ascii="Tahoma" w:hAnsi="Tahoma" w:cs="Tahoma"/>
                <w:color w:val="333333"/>
                <w:sz w:val="16"/>
                <w:szCs w:val="16"/>
              </w:rPr>
              <w:t>2012-13</w:t>
            </w:r>
          </w:p>
        </w:tc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1388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56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769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22</w:t>
            </w:r>
          </w:p>
        </w:tc>
      </w:tr>
      <w:tr w:rsidR="00710ADF" w:rsidRPr="00710ADF" w:rsidTr="00710ADF">
        <w:trPr>
          <w:trHeight w:val="255"/>
        </w:trPr>
        <w:tc>
          <w:tcPr>
            <w:tcW w:w="110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710ADF" w:rsidRPr="00710ADF" w:rsidRDefault="00710ADF" w:rsidP="00710ADF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710ADF">
              <w:rPr>
                <w:rFonts w:ascii="Tahoma" w:hAnsi="Tahoma" w:cs="Tahoma"/>
                <w:color w:val="333333"/>
                <w:sz w:val="16"/>
                <w:szCs w:val="16"/>
              </w:rPr>
              <w:t>2013-14</w:t>
            </w:r>
          </w:p>
        </w:tc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1442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49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745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30</w:t>
            </w:r>
          </w:p>
        </w:tc>
      </w:tr>
      <w:tr w:rsidR="00710ADF" w:rsidRPr="00710ADF" w:rsidTr="00710ADF">
        <w:trPr>
          <w:trHeight w:val="255"/>
        </w:trPr>
        <w:tc>
          <w:tcPr>
            <w:tcW w:w="110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710ADF" w:rsidRPr="00710ADF" w:rsidRDefault="00710ADF" w:rsidP="00710ADF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710ADF">
              <w:rPr>
                <w:rFonts w:ascii="Tahoma" w:hAnsi="Tahoma" w:cs="Tahoma"/>
                <w:color w:val="333333"/>
                <w:sz w:val="16"/>
                <w:szCs w:val="16"/>
              </w:rPr>
              <w:t>2014-15</w:t>
            </w:r>
          </w:p>
        </w:tc>
        <w:tc>
          <w:tcPr>
            <w:tcW w:w="13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1800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43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446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39</w:t>
            </w:r>
          </w:p>
        </w:tc>
      </w:tr>
    </w:tbl>
    <w:p w:rsidR="00710ADF" w:rsidRDefault="00710ADF" w:rsidP="00710ADF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DE22E23" wp14:editId="2910D1ED">
            <wp:extent cx="4206240" cy="2226945"/>
            <wp:effectExtent l="0" t="0" r="3810" b="190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10ADF" w:rsidRDefault="00710ADF" w:rsidP="00710ADF">
      <w:pPr>
        <w:jc w:val="center"/>
        <w:rPr>
          <w:sz w:val="32"/>
          <w:szCs w:val="32"/>
        </w:rPr>
      </w:pPr>
    </w:p>
    <w:tbl>
      <w:tblPr>
        <w:tblW w:w="4800" w:type="dxa"/>
        <w:tblInd w:w="113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1090"/>
        <w:gridCol w:w="960"/>
      </w:tblGrid>
      <w:tr w:rsidR="00710ADF" w:rsidRPr="00710ADF" w:rsidTr="00710ADF">
        <w:trPr>
          <w:trHeight w:val="255"/>
        </w:trPr>
        <w:tc>
          <w:tcPr>
            <w:tcW w:w="960" w:type="dxa"/>
            <w:tcBorders>
              <w:top w:val="single" w:sz="8" w:space="0" w:color="DCDCDC"/>
              <w:left w:val="single" w:sz="4" w:space="0" w:color="DCDCDC"/>
              <w:bottom w:val="single" w:sz="4" w:space="0" w:color="DCDCDC"/>
              <w:right w:val="single" w:sz="8" w:space="0" w:color="DCDCDC"/>
            </w:tcBorders>
            <w:shd w:val="clear" w:color="000000" w:fill="F5F5F5"/>
            <w:noWrap/>
            <w:vAlign w:val="bottom"/>
            <w:hideMark/>
          </w:tcPr>
          <w:p w:rsidR="00710ADF" w:rsidRPr="00710ADF" w:rsidRDefault="00710ADF" w:rsidP="00710ADF">
            <w:pPr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</w:pPr>
            <w:r w:rsidRPr="00710ADF"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  <w:t>Intake Year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Decline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Firm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Insurance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Total</w:t>
            </w:r>
          </w:p>
        </w:tc>
      </w:tr>
      <w:tr w:rsidR="00710ADF" w:rsidRPr="00710ADF" w:rsidTr="00710AD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710ADF" w:rsidRPr="00710ADF" w:rsidRDefault="00710ADF" w:rsidP="00710ADF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710ADF">
              <w:rPr>
                <w:rFonts w:ascii="Tahoma" w:hAnsi="Tahoma" w:cs="Tahoma"/>
                <w:color w:val="333333"/>
                <w:sz w:val="16"/>
                <w:szCs w:val="16"/>
              </w:rPr>
              <w:t>2009-10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0ADF">
              <w:rPr>
                <w:rFonts w:ascii="Arial" w:hAnsi="Arial" w:cs="Arial"/>
                <w:sz w:val="20"/>
                <w:szCs w:val="20"/>
              </w:rPr>
              <w:t>55</w:t>
            </w:r>
          </w:p>
        </w:tc>
      </w:tr>
      <w:tr w:rsidR="00710ADF" w:rsidRPr="00710ADF" w:rsidTr="00710AD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710ADF" w:rsidRPr="00710ADF" w:rsidRDefault="00710ADF" w:rsidP="00710ADF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710ADF">
              <w:rPr>
                <w:rFonts w:ascii="Tahoma" w:hAnsi="Tahoma" w:cs="Tahoma"/>
                <w:color w:val="333333"/>
                <w:sz w:val="16"/>
                <w:szCs w:val="16"/>
              </w:rPr>
              <w:t>2010-11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0ADF">
              <w:rPr>
                <w:rFonts w:ascii="Arial" w:hAnsi="Arial" w:cs="Arial"/>
                <w:sz w:val="20"/>
                <w:szCs w:val="20"/>
              </w:rPr>
              <w:t>63</w:t>
            </w:r>
          </w:p>
        </w:tc>
      </w:tr>
      <w:tr w:rsidR="00710ADF" w:rsidRPr="00710ADF" w:rsidTr="00710AD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710ADF" w:rsidRPr="00710ADF" w:rsidRDefault="00710ADF" w:rsidP="00710ADF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710ADF">
              <w:rPr>
                <w:rFonts w:ascii="Tahoma" w:hAnsi="Tahoma" w:cs="Tahoma"/>
                <w:color w:val="333333"/>
                <w:sz w:val="16"/>
                <w:szCs w:val="16"/>
              </w:rPr>
              <w:t>2011-12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0ADF">
              <w:rPr>
                <w:rFonts w:ascii="Arial" w:hAnsi="Arial" w:cs="Arial"/>
                <w:sz w:val="20"/>
                <w:szCs w:val="20"/>
              </w:rPr>
              <w:t>66</w:t>
            </w:r>
          </w:p>
        </w:tc>
      </w:tr>
      <w:tr w:rsidR="00710ADF" w:rsidRPr="00710ADF" w:rsidTr="00710AD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710ADF" w:rsidRPr="00710ADF" w:rsidRDefault="00710ADF" w:rsidP="00710ADF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710ADF">
              <w:rPr>
                <w:rFonts w:ascii="Tahoma" w:hAnsi="Tahoma" w:cs="Tahoma"/>
                <w:color w:val="333333"/>
                <w:sz w:val="16"/>
                <w:szCs w:val="16"/>
              </w:rPr>
              <w:t>2012-13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0ADF">
              <w:rPr>
                <w:rFonts w:ascii="Arial" w:hAnsi="Arial" w:cs="Arial"/>
                <w:sz w:val="20"/>
                <w:szCs w:val="20"/>
              </w:rPr>
              <w:t>60</w:t>
            </w:r>
          </w:p>
        </w:tc>
      </w:tr>
      <w:tr w:rsidR="00710ADF" w:rsidRPr="00710ADF" w:rsidTr="00710AD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710ADF" w:rsidRPr="00710ADF" w:rsidRDefault="00710ADF" w:rsidP="00710ADF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710ADF">
              <w:rPr>
                <w:rFonts w:ascii="Tahoma" w:hAnsi="Tahoma" w:cs="Tahoma"/>
                <w:color w:val="333333"/>
                <w:sz w:val="16"/>
                <w:szCs w:val="16"/>
              </w:rPr>
              <w:t>2013-14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0ADF">
              <w:rPr>
                <w:rFonts w:ascii="Arial" w:hAnsi="Arial" w:cs="Arial"/>
                <w:sz w:val="20"/>
                <w:szCs w:val="20"/>
              </w:rPr>
              <w:t>52</w:t>
            </w:r>
          </w:p>
        </w:tc>
      </w:tr>
      <w:tr w:rsidR="00710ADF" w:rsidRPr="00710ADF" w:rsidTr="00710AD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710ADF" w:rsidRPr="00710ADF" w:rsidRDefault="00710ADF" w:rsidP="00710ADF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710ADF">
              <w:rPr>
                <w:rFonts w:ascii="Tahoma" w:hAnsi="Tahoma" w:cs="Tahoma"/>
                <w:color w:val="333333"/>
                <w:sz w:val="16"/>
                <w:szCs w:val="16"/>
              </w:rPr>
              <w:t>2014-15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10ADF">
              <w:rPr>
                <w:rFonts w:ascii="Tahoma" w:hAnsi="Tahoma" w:cs="Tahoma"/>
                <w:color w:val="333333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710ADF" w:rsidRPr="00710ADF" w:rsidRDefault="00710ADF" w:rsidP="00710A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0ADF">
              <w:rPr>
                <w:rFonts w:ascii="Arial" w:hAnsi="Arial" w:cs="Arial"/>
                <w:sz w:val="20"/>
                <w:szCs w:val="20"/>
              </w:rPr>
              <w:t>43</w:t>
            </w:r>
          </w:p>
        </w:tc>
      </w:tr>
    </w:tbl>
    <w:p w:rsidR="00710ADF" w:rsidRDefault="00710ADF" w:rsidP="00710ADF">
      <w:pPr>
        <w:jc w:val="center"/>
        <w:rPr>
          <w:sz w:val="32"/>
          <w:szCs w:val="32"/>
        </w:rPr>
      </w:pPr>
    </w:p>
    <w:p w:rsidR="00710ADF" w:rsidRDefault="00710ADF" w:rsidP="00710AD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5524971" wp14:editId="40D82D72">
            <wp:extent cx="4000500" cy="2305050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10ADF" w:rsidRPr="00D575B8" w:rsidRDefault="00710ADF" w:rsidP="00D575B8">
      <w:pPr>
        <w:jc w:val="center"/>
        <w:rPr>
          <w:b/>
          <w:sz w:val="32"/>
          <w:szCs w:val="32"/>
        </w:rPr>
      </w:pPr>
      <w:r w:rsidRPr="00D575B8">
        <w:rPr>
          <w:b/>
          <w:sz w:val="32"/>
          <w:szCs w:val="32"/>
        </w:rPr>
        <w:lastRenderedPageBreak/>
        <w:t>BA(Hons) Actor Musicianship</w:t>
      </w:r>
    </w:p>
    <w:p w:rsidR="00710ADF" w:rsidRDefault="00710ADF">
      <w:pPr>
        <w:rPr>
          <w:sz w:val="32"/>
          <w:szCs w:val="32"/>
        </w:rPr>
      </w:pPr>
    </w:p>
    <w:p w:rsidR="00710ADF" w:rsidRDefault="00710ADF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0544D80" wp14:editId="7D2DEE3B">
            <wp:extent cx="4206240" cy="1860550"/>
            <wp:effectExtent l="0" t="0" r="3810" b="635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10ADF" w:rsidRDefault="00710ADF">
      <w:pPr>
        <w:rPr>
          <w:sz w:val="32"/>
          <w:szCs w:val="32"/>
        </w:rPr>
      </w:pPr>
    </w:p>
    <w:p w:rsidR="00710ADF" w:rsidRDefault="00710ADF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6193941" wp14:editId="70B65B23">
            <wp:extent cx="4206240" cy="2063750"/>
            <wp:effectExtent l="0" t="0" r="3810" b="1270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10ADF" w:rsidRDefault="00710ADF">
      <w:pPr>
        <w:rPr>
          <w:sz w:val="32"/>
          <w:szCs w:val="32"/>
        </w:rPr>
      </w:pPr>
    </w:p>
    <w:tbl>
      <w:tblPr>
        <w:tblW w:w="6544" w:type="dxa"/>
        <w:tblInd w:w="113" w:type="dxa"/>
        <w:tblLook w:val="04A0" w:firstRow="1" w:lastRow="0" w:firstColumn="1" w:lastColumn="0" w:noHBand="0" w:noVBand="1"/>
      </w:tblPr>
      <w:tblGrid>
        <w:gridCol w:w="960"/>
        <w:gridCol w:w="1196"/>
        <w:gridCol w:w="960"/>
        <w:gridCol w:w="1411"/>
        <w:gridCol w:w="1057"/>
        <w:gridCol w:w="960"/>
      </w:tblGrid>
      <w:tr w:rsidR="000A4CAC" w:rsidRPr="000A4CAC" w:rsidTr="000A4CAC">
        <w:trPr>
          <w:trHeight w:val="255"/>
        </w:trPr>
        <w:tc>
          <w:tcPr>
            <w:tcW w:w="960" w:type="dxa"/>
            <w:tcBorders>
              <w:top w:val="single" w:sz="8" w:space="0" w:color="DCDCDC"/>
              <w:left w:val="single" w:sz="4" w:space="0" w:color="DCDCDC"/>
              <w:bottom w:val="single" w:sz="4" w:space="0" w:color="DCDCDC"/>
              <w:right w:val="single" w:sz="8" w:space="0" w:color="DCDCDC"/>
            </w:tcBorders>
            <w:shd w:val="clear" w:color="000000" w:fill="F5F5F5"/>
            <w:noWrap/>
            <w:vAlign w:val="bottom"/>
            <w:hideMark/>
          </w:tcPr>
          <w:p w:rsidR="000A4CAC" w:rsidRPr="000A4CAC" w:rsidRDefault="000A4CAC" w:rsidP="000A4CAC">
            <w:pPr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</w:pPr>
            <w:r w:rsidRPr="000A4CAC"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  <w:t>Intake Year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Conditional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Reject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Unconditional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Withdraw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Blank</w:t>
            </w:r>
          </w:p>
        </w:tc>
      </w:tr>
      <w:tr w:rsidR="000A4CAC" w:rsidRPr="000A4CAC" w:rsidTr="000A4CAC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0A4CAC" w:rsidRPr="000A4CAC" w:rsidRDefault="000A4CAC" w:rsidP="000A4CAC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0A4CAC">
              <w:rPr>
                <w:rFonts w:ascii="Tahoma" w:hAnsi="Tahoma" w:cs="Tahoma"/>
                <w:color w:val="333333"/>
                <w:sz w:val="16"/>
                <w:szCs w:val="16"/>
              </w:rPr>
              <w:t>2009-10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112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0A4CAC" w:rsidRPr="000A4CAC" w:rsidTr="000A4CAC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0A4CAC" w:rsidRPr="000A4CAC" w:rsidRDefault="000A4CAC" w:rsidP="000A4CAC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0A4CAC">
              <w:rPr>
                <w:rFonts w:ascii="Tahoma" w:hAnsi="Tahoma" w:cs="Tahoma"/>
                <w:color w:val="333333"/>
                <w:sz w:val="16"/>
                <w:szCs w:val="16"/>
              </w:rPr>
              <w:t>2010-11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166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0A4CAC" w:rsidRPr="000A4CAC" w:rsidTr="000A4CAC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0A4CAC" w:rsidRPr="000A4CAC" w:rsidRDefault="000A4CAC" w:rsidP="000A4CAC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0A4CAC">
              <w:rPr>
                <w:rFonts w:ascii="Tahoma" w:hAnsi="Tahoma" w:cs="Tahoma"/>
                <w:color w:val="333333"/>
                <w:sz w:val="16"/>
                <w:szCs w:val="16"/>
              </w:rPr>
              <w:t>2011-12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152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</w:t>
            </w:r>
          </w:p>
        </w:tc>
      </w:tr>
      <w:tr w:rsidR="000A4CAC" w:rsidRPr="000A4CAC" w:rsidTr="000A4CAC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0A4CAC" w:rsidRPr="000A4CAC" w:rsidRDefault="000A4CAC" w:rsidP="000A4CAC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0A4CAC">
              <w:rPr>
                <w:rFonts w:ascii="Tahoma" w:hAnsi="Tahoma" w:cs="Tahoma"/>
                <w:color w:val="333333"/>
                <w:sz w:val="16"/>
                <w:szCs w:val="16"/>
              </w:rPr>
              <w:t>2012-13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107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</w:t>
            </w:r>
          </w:p>
        </w:tc>
      </w:tr>
      <w:tr w:rsidR="000A4CAC" w:rsidRPr="000A4CAC" w:rsidTr="000A4CAC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0A4CAC" w:rsidRPr="000A4CAC" w:rsidRDefault="000A4CAC" w:rsidP="000A4CAC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0A4CAC">
              <w:rPr>
                <w:rFonts w:ascii="Tahoma" w:hAnsi="Tahoma" w:cs="Tahoma"/>
                <w:color w:val="333333"/>
                <w:sz w:val="16"/>
                <w:szCs w:val="16"/>
              </w:rPr>
              <w:t>2013-14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122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3</w:t>
            </w:r>
          </w:p>
        </w:tc>
      </w:tr>
      <w:tr w:rsidR="000A4CAC" w:rsidRPr="000A4CAC" w:rsidTr="000A4CAC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0A4CAC" w:rsidRPr="000A4CAC" w:rsidRDefault="000A4CAC" w:rsidP="000A4CAC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0A4CAC">
              <w:rPr>
                <w:rFonts w:ascii="Tahoma" w:hAnsi="Tahoma" w:cs="Tahoma"/>
                <w:color w:val="333333"/>
                <w:sz w:val="16"/>
                <w:szCs w:val="16"/>
              </w:rPr>
              <w:t>2014-15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116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</w:t>
            </w:r>
          </w:p>
        </w:tc>
      </w:tr>
    </w:tbl>
    <w:p w:rsidR="000A4CAC" w:rsidRDefault="000A4CAC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ED33678" wp14:editId="27DD4AAC">
            <wp:extent cx="4206240" cy="2226945"/>
            <wp:effectExtent l="0" t="0" r="3810" b="1905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A4CAC" w:rsidRDefault="000A4CAC">
      <w:pPr>
        <w:rPr>
          <w:sz w:val="32"/>
          <w:szCs w:val="32"/>
        </w:rPr>
      </w:pPr>
    </w:p>
    <w:tbl>
      <w:tblPr>
        <w:tblW w:w="493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1090"/>
        <w:gridCol w:w="960"/>
      </w:tblGrid>
      <w:tr w:rsidR="000A4CAC" w:rsidRPr="000A4CAC" w:rsidTr="00D575B8">
        <w:trPr>
          <w:trHeight w:val="255"/>
          <w:jc w:val="center"/>
        </w:trPr>
        <w:tc>
          <w:tcPr>
            <w:tcW w:w="960" w:type="dxa"/>
            <w:tcBorders>
              <w:top w:val="single" w:sz="8" w:space="0" w:color="DCDCDC"/>
              <w:left w:val="single" w:sz="4" w:space="0" w:color="DCDCDC"/>
              <w:bottom w:val="single" w:sz="4" w:space="0" w:color="DCDCDC"/>
              <w:right w:val="single" w:sz="8" w:space="0" w:color="DCDCDC"/>
            </w:tcBorders>
            <w:shd w:val="clear" w:color="000000" w:fill="F5F5F5"/>
            <w:noWrap/>
            <w:vAlign w:val="bottom"/>
            <w:hideMark/>
          </w:tcPr>
          <w:p w:rsidR="000A4CAC" w:rsidRPr="000A4CAC" w:rsidRDefault="000A4CAC" w:rsidP="000A4CAC">
            <w:pPr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</w:pPr>
            <w:r w:rsidRPr="000A4CAC"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  <w:t>Intake Year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Decline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Firm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Insurance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Total</w:t>
            </w:r>
          </w:p>
        </w:tc>
      </w:tr>
      <w:tr w:rsidR="000A4CAC" w:rsidRPr="000A4CAC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0A4CAC" w:rsidRPr="000A4CAC" w:rsidRDefault="000A4CAC" w:rsidP="000A4CAC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0A4CAC">
              <w:rPr>
                <w:rFonts w:ascii="Tahoma" w:hAnsi="Tahoma" w:cs="Tahoma"/>
                <w:color w:val="333333"/>
                <w:sz w:val="16"/>
                <w:szCs w:val="16"/>
              </w:rPr>
              <w:t>2009-10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CAC">
              <w:rPr>
                <w:rFonts w:ascii="Arial" w:hAnsi="Arial" w:cs="Arial"/>
                <w:sz w:val="20"/>
                <w:szCs w:val="20"/>
              </w:rPr>
              <w:t>19</w:t>
            </w:r>
          </w:p>
        </w:tc>
      </w:tr>
      <w:tr w:rsidR="000A4CAC" w:rsidRPr="000A4CAC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0A4CAC" w:rsidRPr="000A4CAC" w:rsidRDefault="000A4CAC" w:rsidP="000A4CAC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0A4CAC">
              <w:rPr>
                <w:rFonts w:ascii="Tahoma" w:hAnsi="Tahoma" w:cs="Tahoma"/>
                <w:color w:val="333333"/>
                <w:sz w:val="16"/>
                <w:szCs w:val="16"/>
              </w:rPr>
              <w:t>2010-11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CAC">
              <w:rPr>
                <w:rFonts w:ascii="Arial" w:hAnsi="Arial" w:cs="Arial"/>
                <w:sz w:val="20"/>
                <w:szCs w:val="20"/>
              </w:rPr>
              <w:t>21</w:t>
            </w:r>
          </w:p>
        </w:tc>
      </w:tr>
      <w:tr w:rsidR="000A4CAC" w:rsidRPr="000A4CAC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0A4CAC" w:rsidRPr="000A4CAC" w:rsidRDefault="000A4CAC" w:rsidP="000A4CAC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0A4CAC">
              <w:rPr>
                <w:rFonts w:ascii="Tahoma" w:hAnsi="Tahoma" w:cs="Tahoma"/>
                <w:color w:val="333333"/>
                <w:sz w:val="16"/>
                <w:szCs w:val="16"/>
              </w:rPr>
              <w:t>2011-12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CAC">
              <w:rPr>
                <w:rFonts w:ascii="Arial" w:hAnsi="Arial" w:cs="Arial"/>
                <w:sz w:val="20"/>
                <w:szCs w:val="20"/>
              </w:rPr>
              <w:t>18</w:t>
            </w:r>
          </w:p>
        </w:tc>
      </w:tr>
      <w:tr w:rsidR="000A4CAC" w:rsidRPr="000A4CAC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0A4CAC" w:rsidRPr="000A4CAC" w:rsidRDefault="000A4CAC" w:rsidP="000A4CAC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0A4CAC">
              <w:rPr>
                <w:rFonts w:ascii="Tahoma" w:hAnsi="Tahoma" w:cs="Tahoma"/>
                <w:color w:val="333333"/>
                <w:sz w:val="16"/>
                <w:szCs w:val="16"/>
              </w:rPr>
              <w:t>2012-13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CAC">
              <w:rPr>
                <w:rFonts w:ascii="Arial" w:hAnsi="Arial" w:cs="Arial"/>
                <w:sz w:val="20"/>
                <w:szCs w:val="20"/>
              </w:rPr>
              <w:t>18</w:t>
            </w:r>
          </w:p>
        </w:tc>
      </w:tr>
      <w:tr w:rsidR="000A4CAC" w:rsidRPr="000A4CAC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0A4CAC" w:rsidRPr="000A4CAC" w:rsidRDefault="000A4CAC" w:rsidP="000A4CAC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0A4CAC">
              <w:rPr>
                <w:rFonts w:ascii="Tahoma" w:hAnsi="Tahoma" w:cs="Tahoma"/>
                <w:color w:val="333333"/>
                <w:sz w:val="16"/>
                <w:szCs w:val="16"/>
              </w:rPr>
              <w:t>2013-14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CAC"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  <w:tr w:rsidR="000A4CAC" w:rsidRPr="000A4CAC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0A4CAC" w:rsidRPr="000A4CAC" w:rsidRDefault="000A4CAC" w:rsidP="000A4CAC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0A4CAC">
              <w:rPr>
                <w:rFonts w:ascii="Tahoma" w:hAnsi="Tahoma" w:cs="Tahoma"/>
                <w:color w:val="333333"/>
                <w:sz w:val="16"/>
                <w:szCs w:val="16"/>
              </w:rPr>
              <w:t>2014-15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4CAC">
              <w:rPr>
                <w:rFonts w:ascii="Arial" w:hAnsi="Arial" w:cs="Arial"/>
                <w:sz w:val="20"/>
                <w:szCs w:val="20"/>
              </w:rPr>
              <w:t>22</w:t>
            </w:r>
          </w:p>
        </w:tc>
      </w:tr>
    </w:tbl>
    <w:p w:rsidR="00D575B8" w:rsidRDefault="00D575B8">
      <w:pPr>
        <w:rPr>
          <w:noProof/>
        </w:rPr>
      </w:pPr>
    </w:p>
    <w:p w:rsidR="00710ADF" w:rsidRDefault="00D575B8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F868159" wp14:editId="161D1D82">
            <wp:extent cx="3682365" cy="2343150"/>
            <wp:effectExtent l="0" t="0" r="13335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710ADF">
        <w:rPr>
          <w:sz w:val="32"/>
          <w:szCs w:val="32"/>
        </w:rPr>
        <w:br w:type="page"/>
      </w:r>
    </w:p>
    <w:p w:rsidR="00710ADF" w:rsidRPr="00D575B8" w:rsidRDefault="00D575B8" w:rsidP="00710AD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BA</w:t>
      </w:r>
      <w:r w:rsidR="000A4CAC" w:rsidRPr="00D575B8">
        <w:rPr>
          <w:b/>
          <w:sz w:val="32"/>
          <w:szCs w:val="32"/>
        </w:rPr>
        <w:t>(Hons) American Theatre Arts</w:t>
      </w:r>
    </w:p>
    <w:p w:rsidR="000A4CAC" w:rsidRDefault="000A4CAC" w:rsidP="00710ADF">
      <w:pPr>
        <w:jc w:val="center"/>
        <w:rPr>
          <w:sz w:val="32"/>
          <w:szCs w:val="32"/>
        </w:rPr>
      </w:pPr>
    </w:p>
    <w:p w:rsidR="000A4CAC" w:rsidRDefault="000A4CAC" w:rsidP="00710AD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601C689" wp14:editId="3D2A6C75">
            <wp:extent cx="4206240" cy="1860550"/>
            <wp:effectExtent l="0" t="0" r="3810" b="635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A4CAC" w:rsidRDefault="000A4CAC" w:rsidP="00710ADF">
      <w:pPr>
        <w:jc w:val="center"/>
        <w:rPr>
          <w:sz w:val="32"/>
          <w:szCs w:val="32"/>
        </w:rPr>
      </w:pPr>
    </w:p>
    <w:p w:rsidR="000A4CAC" w:rsidRDefault="000A4CAC" w:rsidP="00710AD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1F8F938E" wp14:editId="621C7A43">
            <wp:extent cx="4206240" cy="2063750"/>
            <wp:effectExtent l="0" t="0" r="3810" b="1270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A4CAC" w:rsidRDefault="000A4CAC" w:rsidP="00710ADF">
      <w:pPr>
        <w:jc w:val="center"/>
        <w:rPr>
          <w:sz w:val="32"/>
          <w:szCs w:val="32"/>
        </w:rPr>
      </w:pPr>
    </w:p>
    <w:tbl>
      <w:tblPr>
        <w:tblW w:w="6544" w:type="dxa"/>
        <w:tblInd w:w="113" w:type="dxa"/>
        <w:tblLook w:val="04A0" w:firstRow="1" w:lastRow="0" w:firstColumn="1" w:lastColumn="0" w:noHBand="0" w:noVBand="1"/>
      </w:tblPr>
      <w:tblGrid>
        <w:gridCol w:w="960"/>
        <w:gridCol w:w="1196"/>
        <w:gridCol w:w="960"/>
        <w:gridCol w:w="1411"/>
        <w:gridCol w:w="1057"/>
        <w:gridCol w:w="960"/>
      </w:tblGrid>
      <w:tr w:rsidR="000A4CAC" w:rsidRPr="000A4CAC" w:rsidTr="000A4CAC">
        <w:trPr>
          <w:trHeight w:val="255"/>
        </w:trPr>
        <w:tc>
          <w:tcPr>
            <w:tcW w:w="960" w:type="dxa"/>
            <w:tcBorders>
              <w:top w:val="single" w:sz="8" w:space="0" w:color="DCDCDC"/>
              <w:left w:val="single" w:sz="4" w:space="0" w:color="DCDCDC"/>
              <w:bottom w:val="single" w:sz="4" w:space="0" w:color="DCDCDC"/>
              <w:right w:val="single" w:sz="8" w:space="0" w:color="DCDCDC"/>
            </w:tcBorders>
            <w:shd w:val="clear" w:color="000000" w:fill="F5F5F5"/>
            <w:noWrap/>
            <w:vAlign w:val="bottom"/>
            <w:hideMark/>
          </w:tcPr>
          <w:p w:rsidR="000A4CAC" w:rsidRPr="000A4CAC" w:rsidRDefault="000A4CAC" w:rsidP="000A4CAC">
            <w:pPr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</w:pPr>
            <w:r w:rsidRPr="000A4CAC"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  <w:t>Intake Year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Conditional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Reject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Unconditional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Withdraw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Blank</w:t>
            </w:r>
          </w:p>
        </w:tc>
      </w:tr>
      <w:tr w:rsidR="000A4CAC" w:rsidRPr="000A4CAC" w:rsidTr="000A4CAC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0A4CAC" w:rsidRPr="000A4CAC" w:rsidRDefault="000A4CAC" w:rsidP="000A4CAC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0A4CAC">
              <w:rPr>
                <w:rFonts w:ascii="Tahoma" w:hAnsi="Tahoma" w:cs="Tahoma"/>
                <w:color w:val="333333"/>
                <w:sz w:val="16"/>
                <w:szCs w:val="16"/>
              </w:rPr>
              <w:t>2009-10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63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28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0A4CAC" w:rsidRPr="000A4CAC" w:rsidTr="000A4CAC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0A4CAC" w:rsidRPr="000A4CAC" w:rsidRDefault="000A4CAC" w:rsidP="000A4CAC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0A4CAC">
              <w:rPr>
                <w:rFonts w:ascii="Tahoma" w:hAnsi="Tahoma" w:cs="Tahoma"/>
                <w:color w:val="333333"/>
                <w:sz w:val="16"/>
                <w:szCs w:val="16"/>
              </w:rPr>
              <w:t>2010-11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108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28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</w:t>
            </w:r>
          </w:p>
        </w:tc>
      </w:tr>
      <w:tr w:rsidR="000A4CAC" w:rsidRPr="000A4CAC" w:rsidTr="000A4CAC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0A4CAC" w:rsidRPr="000A4CAC" w:rsidRDefault="000A4CAC" w:rsidP="000A4CAC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0A4CAC">
              <w:rPr>
                <w:rFonts w:ascii="Tahoma" w:hAnsi="Tahoma" w:cs="Tahoma"/>
                <w:color w:val="333333"/>
                <w:sz w:val="16"/>
                <w:szCs w:val="16"/>
              </w:rPr>
              <w:t>2011-12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131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26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</w:t>
            </w:r>
          </w:p>
        </w:tc>
      </w:tr>
      <w:tr w:rsidR="000A4CAC" w:rsidRPr="000A4CAC" w:rsidTr="000A4CAC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0A4CAC" w:rsidRPr="000A4CAC" w:rsidRDefault="000A4CAC" w:rsidP="000A4CAC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0A4CAC">
              <w:rPr>
                <w:rFonts w:ascii="Tahoma" w:hAnsi="Tahoma" w:cs="Tahoma"/>
                <w:color w:val="333333"/>
                <w:sz w:val="16"/>
                <w:szCs w:val="16"/>
              </w:rPr>
              <w:t>2012-13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97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28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</w:t>
            </w:r>
          </w:p>
        </w:tc>
      </w:tr>
      <w:tr w:rsidR="000A4CAC" w:rsidRPr="000A4CAC" w:rsidTr="000A4CAC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0A4CAC" w:rsidRPr="000A4CAC" w:rsidRDefault="000A4CAC" w:rsidP="000A4CAC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0A4CAC">
              <w:rPr>
                <w:rFonts w:ascii="Tahoma" w:hAnsi="Tahoma" w:cs="Tahoma"/>
                <w:color w:val="333333"/>
                <w:sz w:val="16"/>
                <w:szCs w:val="16"/>
              </w:rPr>
              <w:t>2013-14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127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26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3</w:t>
            </w:r>
          </w:p>
        </w:tc>
      </w:tr>
      <w:tr w:rsidR="000A4CAC" w:rsidRPr="000A4CAC" w:rsidTr="000A4CAC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0A4CAC" w:rsidRPr="000A4CAC" w:rsidRDefault="000A4CAC" w:rsidP="000A4CAC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0A4CAC">
              <w:rPr>
                <w:rFonts w:ascii="Tahoma" w:hAnsi="Tahoma" w:cs="Tahoma"/>
                <w:color w:val="333333"/>
                <w:sz w:val="16"/>
                <w:szCs w:val="16"/>
              </w:rPr>
              <w:t>2014-15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130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22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2</w:t>
            </w:r>
          </w:p>
        </w:tc>
      </w:tr>
    </w:tbl>
    <w:p w:rsidR="000A4CAC" w:rsidRDefault="000A4CAC" w:rsidP="00710ADF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98B47B5" wp14:editId="6F4AF61E">
            <wp:extent cx="4206240" cy="2226945"/>
            <wp:effectExtent l="0" t="0" r="3810" b="1905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A4CAC" w:rsidRDefault="000A4CAC" w:rsidP="00710ADF">
      <w:pPr>
        <w:jc w:val="center"/>
        <w:rPr>
          <w:sz w:val="32"/>
          <w:szCs w:val="32"/>
        </w:rPr>
      </w:pPr>
    </w:p>
    <w:tbl>
      <w:tblPr>
        <w:tblW w:w="384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1090"/>
      </w:tblGrid>
      <w:tr w:rsidR="000A4CAC" w:rsidRPr="000A4CAC" w:rsidTr="00D575B8">
        <w:trPr>
          <w:trHeight w:val="255"/>
          <w:jc w:val="center"/>
        </w:trPr>
        <w:tc>
          <w:tcPr>
            <w:tcW w:w="960" w:type="dxa"/>
            <w:tcBorders>
              <w:top w:val="single" w:sz="8" w:space="0" w:color="DCDCDC"/>
              <w:left w:val="single" w:sz="4" w:space="0" w:color="DCDCDC"/>
              <w:bottom w:val="single" w:sz="4" w:space="0" w:color="DCDCDC"/>
              <w:right w:val="single" w:sz="8" w:space="0" w:color="DCDCDC"/>
            </w:tcBorders>
            <w:shd w:val="clear" w:color="000000" w:fill="F5F5F5"/>
            <w:noWrap/>
            <w:vAlign w:val="bottom"/>
            <w:hideMark/>
          </w:tcPr>
          <w:p w:rsidR="000A4CAC" w:rsidRPr="000A4CAC" w:rsidRDefault="000A4CAC" w:rsidP="000A4CAC">
            <w:pPr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</w:pPr>
            <w:r w:rsidRPr="000A4CAC"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  <w:t>Intake Year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Decline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Firm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Insurance</w:t>
            </w:r>
          </w:p>
        </w:tc>
      </w:tr>
      <w:tr w:rsidR="000A4CAC" w:rsidRPr="000A4CAC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0A4CAC" w:rsidRPr="000A4CAC" w:rsidRDefault="000A4CAC" w:rsidP="000A4CAC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0A4CAC">
              <w:rPr>
                <w:rFonts w:ascii="Tahoma" w:hAnsi="Tahoma" w:cs="Tahoma"/>
                <w:color w:val="333333"/>
                <w:sz w:val="16"/>
                <w:szCs w:val="16"/>
              </w:rPr>
              <w:t>2009-10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</w:t>
            </w:r>
          </w:p>
        </w:tc>
      </w:tr>
      <w:tr w:rsidR="000A4CAC" w:rsidRPr="000A4CAC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0A4CAC" w:rsidRPr="000A4CAC" w:rsidRDefault="000A4CAC" w:rsidP="000A4CAC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0A4CAC">
              <w:rPr>
                <w:rFonts w:ascii="Tahoma" w:hAnsi="Tahoma" w:cs="Tahoma"/>
                <w:color w:val="333333"/>
                <w:sz w:val="16"/>
                <w:szCs w:val="16"/>
              </w:rPr>
              <w:t>2010-11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</w:t>
            </w:r>
          </w:p>
        </w:tc>
      </w:tr>
      <w:tr w:rsidR="000A4CAC" w:rsidRPr="000A4CAC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0A4CAC" w:rsidRPr="000A4CAC" w:rsidRDefault="000A4CAC" w:rsidP="000A4CAC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0A4CAC">
              <w:rPr>
                <w:rFonts w:ascii="Tahoma" w:hAnsi="Tahoma" w:cs="Tahoma"/>
                <w:color w:val="333333"/>
                <w:sz w:val="16"/>
                <w:szCs w:val="16"/>
              </w:rPr>
              <w:t>2011-12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0A4CAC" w:rsidRPr="000A4CAC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0A4CAC" w:rsidRPr="000A4CAC" w:rsidRDefault="000A4CAC" w:rsidP="000A4CAC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0A4CAC">
              <w:rPr>
                <w:rFonts w:ascii="Tahoma" w:hAnsi="Tahoma" w:cs="Tahoma"/>
                <w:color w:val="333333"/>
                <w:sz w:val="16"/>
                <w:szCs w:val="16"/>
              </w:rPr>
              <w:t>2012-13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3</w:t>
            </w:r>
          </w:p>
        </w:tc>
      </w:tr>
      <w:tr w:rsidR="000A4CAC" w:rsidRPr="000A4CAC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0A4CAC" w:rsidRPr="000A4CAC" w:rsidRDefault="000A4CAC" w:rsidP="000A4CAC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0A4CAC">
              <w:rPr>
                <w:rFonts w:ascii="Tahoma" w:hAnsi="Tahoma" w:cs="Tahoma"/>
                <w:color w:val="333333"/>
                <w:sz w:val="16"/>
                <w:szCs w:val="16"/>
              </w:rPr>
              <w:t>2013-14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</w:t>
            </w:r>
          </w:p>
        </w:tc>
      </w:tr>
      <w:tr w:rsidR="000A4CAC" w:rsidRPr="000A4CAC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0A4CAC" w:rsidRPr="000A4CAC" w:rsidRDefault="000A4CAC" w:rsidP="000A4CAC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0A4CAC">
              <w:rPr>
                <w:rFonts w:ascii="Tahoma" w:hAnsi="Tahoma" w:cs="Tahoma"/>
                <w:color w:val="333333"/>
                <w:sz w:val="16"/>
                <w:szCs w:val="16"/>
              </w:rPr>
              <w:t>2014-15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</w:t>
            </w:r>
          </w:p>
        </w:tc>
      </w:tr>
    </w:tbl>
    <w:p w:rsidR="000A4CAC" w:rsidRDefault="000A4CAC" w:rsidP="00710ADF">
      <w:pPr>
        <w:jc w:val="center"/>
        <w:rPr>
          <w:sz w:val="32"/>
          <w:szCs w:val="32"/>
        </w:rPr>
      </w:pPr>
    </w:p>
    <w:p w:rsidR="000A4CAC" w:rsidRDefault="000A4CAC" w:rsidP="00710AD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29D0D768" wp14:editId="4BE48A05">
            <wp:extent cx="3834765" cy="2342515"/>
            <wp:effectExtent l="0" t="0" r="13335" b="635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A4CAC" w:rsidRPr="00D575B8" w:rsidRDefault="000A4CAC" w:rsidP="00710ADF">
      <w:pPr>
        <w:jc w:val="center"/>
        <w:rPr>
          <w:b/>
          <w:sz w:val="32"/>
          <w:szCs w:val="32"/>
        </w:rPr>
      </w:pPr>
      <w:r w:rsidRPr="00D575B8">
        <w:rPr>
          <w:b/>
          <w:sz w:val="32"/>
          <w:szCs w:val="32"/>
        </w:rPr>
        <w:lastRenderedPageBreak/>
        <w:t>BA(Hons) European Theatre Arts</w:t>
      </w:r>
    </w:p>
    <w:p w:rsidR="000A4CAC" w:rsidRDefault="000A4CAC" w:rsidP="00710ADF">
      <w:pPr>
        <w:jc w:val="center"/>
        <w:rPr>
          <w:sz w:val="32"/>
          <w:szCs w:val="32"/>
        </w:rPr>
      </w:pPr>
    </w:p>
    <w:p w:rsidR="000A4CAC" w:rsidRDefault="000A4CAC" w:rsidP="00710AD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198FC879" wp14:editId="3C0A7797">
            <wp:extent cx="4206240" cy="1860550"/>
            <wp:effectExtent l="0" t="0" r="3810" b="635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0A4CAC" w:rsidRDefault="000A4CAC" w:rsidP="00710ADF">
      <w:pPr>
        <w:jc w:val="center"/>
        <w:rPr>
          <w:sz w:val="32"/>
          <w:szCs w:val="32"/>
        </w:rPr>
      </w:pPr>
    </w:p>
    <w:p w:rsidR="000A4CAC" w:rsidRDefault="000A4CAC" w:rsidP="00710AD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89AA715" wp14:editId="6008B88E">
            <wp:extent cx="4206240" cy="2063750"/>
            <wp:effectExtent l="0" t="0" r="3810" b="1270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A4CAC" w:rsidRDefault="000A4CAC" w:rsidP="00710ADF">
      <w:pPr>
        <w:jc w:val="center"/>
        <w:rPr>
          <w:sz w:val="32"/>
          <w:szCs w:val="32"/>
        </w:rPr>
      </w:pPr>
    </w:p>
    <w:tbl>
      <w:tblPr>
        <w:tblW w:w="6544" w:type="dxa"/>
        <w:tblInd w:w="113" w:type="dxa"/>
        <w:tblLook w:val="04A0" w:firstRow="1" w:lastRow="0" w:firstColumn="1" w:lastColumn="0" w:noHBand="0" w:noVBand="1"/>
      </w:tblPr>
      <w:tblGrid>
        <w:gridCol w:w="960"/>
        <w:gridCol w:w="1196"/>
        <w:gridCol w:w="960"/>
        <w:gridCol w:w="1411"/>
        <w:gridCol w:w="1057"/>
        <w:gridCol w:w="960"/>
      </w:tblGrid>
      <w:tr w:rsidR="000A4CAC" w:rsidRPr="000A4CAC" w:rsidTr="000A4CAC">
        <w:trPr>
          <w:trHeight w:val="255"/>
        </w:trPr>
        <w:tc>
          <w:tcPr>
            <w:tcW w:w="960" w:type="dxa"/>
            <w:tcBorders>
              <w:top w:val="single" w:sz="8" w:space="0" w:color="DCDCDC"/>
              <w:left w:val="single" w:sz="4" w:space="0" w:color="DCDCDC"/>
              <w:bottom w:val="single" w:sz="4" w:space="0" w:color="DCDCDC"/>
              <w:right w:val="single" w:sz="8" w:space="0" w:color="DCDCDC"/>
            </w:tcBorders>
            <w:shd w:val="clear" w:color="000000" w:fill="F5F5F5"/>
            <w:noWrap/>
            <w:vAlign w:val="bottom"/>
            <w:hideMark/>
          </w:tcPr>
          <w:p w:rsidR="000A4CAC" w:rsidRPr="000A4CAC" w:rsidRDefault="000A4CAC" w:rsidP="000A4CAC">
            <w:pPr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</w:pPr>
            <w:r w:rsidRPr="000A4CAC"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  <w:t>Intake Year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Conditional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Reject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Unconditional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Withdraw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Blank</w:t>
            </w:r>
          </w:p>
        </w:tc>
      </w:tr>
      <w:tr w:rsidR="000A4CAC" w:rsidRPr="000A4CAC" w:rsidTr="000A4CAC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0A4CAC" w:rsidRPr="000A4CAC" w:rsidRDefault="000A4CAC" w:rsidP="000A4CAC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0A4CAC">
              <w:rPr>
                <w:rFonts w:ascii="Tahoma" w:hAnsi="Tahoma" w:cs="Tahoma"/>
                <w:color w:val="333333"/>
                <w:sz w:val="16"/>
                <w:szCs w:val="16"/>
              </w:rPr>
              <w:t>2009-10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23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72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0A4CAC" w:rsidRPr="000A4CAC" w:rsidTr="000A4CAC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0A4CAC" w:rsidRPr="000A4CAC" w:rsidRDefault="000A4CAC" w:rsidP="000A4CAC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0A4CAC">
              <w:rPr>
                <w:rFonts w:ascii="Tahoma" w:hAnsi="Tahoma" w:cs="Tahoma"/>
                <w:color w:val="333333"/>
                <w:sz w:val="16"/>
                <w:szCs w:val="16"/>
              </w:rPr>
              <w:t>2010-11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46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83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0A4CAC" w:rsidRPr="000A4CAC" w:rsidTr="000A4CAC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0A4CAC" w:rsidRPr="000A4CAC" w:rsidRDefault="000A4CAC" w:rsidP="000A4CAC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0A4CAC">
              <w:rPr>
                <w:rFonts w:ascii="Tahoma" w:hAnsi="Tahoma" w:cs="Tahoma"/>
                <w:color w:val="333333"/>
                <w:sz w:val="16"/>
                <w:szCs w:val="16"/>
              </w:rPr>
              <w:t>2011-12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31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83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</w:t>
            </w:r>
          </w:p>
        </w:tc>
      </w:tr>
      <w:tr w:rsidR="000A4CAC" w:rsidRPr="000A4CAC" w:rsidTr="000A4CAC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0A4CAC" w:rsidRPr="000A4CAC" w:rsidRDefault="000A4CAC" w:rsidP="000A4CAC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0A4CAC">
              <w:rPr>
                <w:rFonts w:ascii="Tahoma" w:hAnsi="Tahoma" w:cs="Tahoma"/>
                <w:color w:val="333333"/>
                <w:sz w:val="16"/>
                <w:szCs w:val="16"/>
              </w:rPr>
              <w:t>2012-13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23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61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0A4CAC" w:rsidRPr="000A4CAC" w:rsidTr="000A4CAC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0A4CAC" w:rsidRPr="000A4CAC" w:rsidRDefault="000A4CAC" w:rsidP="000A4CAC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0A4CAC">
              <w:rPr>
                <w:rFonts w:ascii="Tahoma" w:hAnsi="Tahoma" w:cs="Tahoma"/>
                <w:color w:val="333333"/>
                <w:sz w:val="16"/>
                <w:szCs w:val="16"/>
              </w:rPr>
              <w:t>2013-14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37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58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0A4CAC" w:rsidRPr="000A4CAC" w:rsidTr="000A4CAC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0A4CAC" w:rsidRPr="000A4CAC" w:rsidRDefault="000A4CAC" w:rsidP="000A4CAC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0A4CAC">
              <w:rPr>
                <w:rFonts w:ascii="Tahoma" w:hAnsi="Tahoma" w:cs="Tahoma"/>
                <w:color w:val="333333"/>
                <w:sz w:val="16"/>
                <w:szCs w:val="16"/>
              </w:rPr>
              <w:t>2014-15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27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48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0A4CAC" w:rsidRPr="000A4CAC" w:rsidRDefault="000A4CAC" w:rsidP="000A4CAC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0A4CAC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</w:tr>
    </w:tbl>
    <w:p w:rsidR="000A4CAC" w:rsidRDefault="000A4CAC" w:rsidP="00710AD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99CF707" wp14:editId="25BDA069">
            <wp:extent cx="4206240" cy="2226945"/>
            <wp:effectExtent l="0" t="0" r="3810" b="1905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A4CAC" w:rsidRDefault="000A4CAC" w:rsidP="00710ADF">
      <w:pPr>
        <w:jc w:val="center"/>
        <w:rPr>
          <w:sz w:val="32"/>
          <w:szCs w:val="32"/>
        </w:rPr>
      </w:pPr>
    </w:p>
    <w:tbl>
      <w:tblPr>
        <w:tblW w:w="384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1090"/>
      </w:tblGrid>
      <w:tr w:rsidR="00C4472F" w:rsidRPr="00C4472F" w:rsidTr="00D575B8">
        <w:trPr>
          <w:trHeight w:val="255"/>
          <w:jc w:val="center"/>
        </w:trPr>
        <w:tc>
          <w:tcPr>
            <w:tcW w:w="960" w:type="dxa"/>
            <w:tcBorders>
              <w:top w:val="single" w:sz="8" w:space="0" w:color="DCDCDC"/>
              <w:left w:val="single" w:sz="4" w:space="0" w:color="DCDCDC"/>
              <w:bottom w:val="single" w:sz="4" w:space="0" w:color="DCDCDC"/>
              <w:right w:val="single" w:sz="8" w:space="0" w:color="DCDCDC"/>
            </w:tcBorders>
            <w:shd w:val="clear" w:color="000000" w:fill="F5F5F5"/>
            <w:noWrap/>
            <w:vAlign w:val="bottom"/>
            <w:hideMark/>
          </w:tcPr>
          <w:p w:rsidR="00C4472F" w:rsidRPr="00C4472F" w:rsidRDefault="00C4472F" w:rsidP="00C4472F">
            <w:pPr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</w:pPr>
            <w:r w:rsidRPr="00C4472F"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  <w:t>Intake Year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Decline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Firm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Insurance</w:t>
            </w:r>
          </w:p>
        </w:tc>
      </w:tr>
      <w:tr w:rsidR="00C4472F" w:rsidRPr="00C4472F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C4472F" w:rsidRPr="00C4472F" w:rsidRDefault="00C4472F" w:rsidP="00C4472F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C4472F">
              <w:rPr>
                <w:rFonts w:ascii="Tahoma" w:hAnsi="Tahoma" w:cs="Tahoma"/>
                <w:color w:val="333333"/>
                <w:sz w:val="16"/>
                <w:szCs w:val="16"/>
              </w:rPr>
              <w:t>2009-10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3</w:t>
            </w:r>
          </w:p>
        </w:tc>
      </w:tr>
      <w:tr w:rsidR="00C4472F" w:rsidRPr="00C4472F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C4472F" w:rsidRPr="00C4472F" w:rsidRDefault="00C4472F" w:rsidP="00C4472F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C4472F">
              <w:rPr>
                <w:rFonts w:ascii="Tahoma" w:hAnsi="Tahoma" w:cs="Tahoma"/>
                <w:color w:val="333333"/>
                <w:sz w:val="16"/>
                <w:szCs w:val="16"/>
              </w:rPr>
              <w:t>2010-11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6</w:t>
            </w:r>
          </w:p>
        </w:tc>
      </w:tr>
      <w:tr w:rsidR="00C4472F" w:rsidRPr="00C4472F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C4472F" w:rsidRPr="00C4472F" w:rsidRDefault="00C4472F" w:rsidP="00C4472F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C4472F">
              <w:rPr>
                <w:rFonts w:ascii="Tahoma" w:hAnsi="Tahoma" w:cs="Tahoma"/>
                <w:color w:val="333333"/>
                <w:sz w:val="16"/>
                <w:szCs w:val="16"/>
              </w:rPr>
              <w:t>2011-12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4</w:t>
            </w:r>
          </w:p>
        </w:tc>
      </w:tr>
      <w:tr w:rsidR="00C4472F" w:rsidRPr="00C4472F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C4472F" w:rsidRPr="00C4472F" w:rsidRDefault="00C4472F" w:rsidP="00C4472F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C4472F">
              <w:rPr>
                <w:rFonts w:ascii="Tahoma" w:hAnsi="Tahoma" w:cs="Tahoma"/>
                <w:color w:val="333333"/>
                <w:sz w:val="16"/>
                <w:szCs w:val="16"/>
              </w:rPr>
              <w:t>2012-13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6</w:t>
            </w:r>
          </w:p>
        </w:tc>
      </w:tr>
      <w:tr w:rsidR="00C4472F" w:rsidRPr="00C4472F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C4472F" w:rsidRPr="00C4472F" w:rsidRDefault="00C4472F" w:rsidP="00C4472F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C4472F">
              <w:rPr>
                <w:rFonts w:ascii="Tahoma" w:hAnsi="Tahoma" w:cs="Tahoma"/>
                <w:color w:val="333333"/>
                <w:sz w:val="16"/>
                <w:szCs w:val="16"/>
              </w:rPr>
              <w:t>2013-14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4</w:t>
            </w:r>
          </w:p>
        </w:tc>
      </w:tr>
      <w:tr w:rsidR="00C4472F" w:rsidRPr="00C4472F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C4472F" w:rsidRPr="00C4472F" w:rsidRDefault="00C4472F" w:rsidP="00C4472F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C4472F">
              <w:rPr>
                <w:rFonts w:ascii="Tahoma" w:hAnsi="Tahoma" w:cs="Tahoma"/>
                <w:color w:val="333333"/>
                <w:sz w:val="16"/>
                <w:szCs w:val="16"/>
              </w:rPr>
              <w:t>2014-15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2</w:t>
            </w:r>
          </w:p>
        </w:tc>
      </w:tr>
    </w:tbl>
    <w:p w:rsidR="000A4CAC" w:rsidRDefault="000A4CAC" w:rsidP="00710ADF">
      <w:pPr>
        <w:jc w:val="center"/>
        <w:rPr>
          <w:sz w:val="32"/>
          <w:szCs w:val="32"/>
        </w:rPr>
      </w:pPr>
    </w:p>
    <w:p w:rsidR="00C4472F" w:rsidRDefault="00C4472F" w:rsidP="00710AD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6BF9FF4" wp14:editId="30683C3E">
            <wp:extent cx="4019550" cy="2095500"/>
            <wp:effectExtent l="0" t="0" r="0" b="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8907CD" w:rsidRDefault="008907CD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C4472F" w:rsidRPr="00D575B8" w:rsidRDefault="00C4472F" w:rsidP="00710ADF">
      <w:pPr>
        <w:jc w:val="center"/>
        <w:rPr>
          <w:b/>
          <w:sz w:val="32"/>
          <w:szCs w:val="32"/>
        </w:rPr>
      </w:pPr>
      <w:r w:rsidRPr="00D575B8">
        <w:rPr>
          <w:b/>
          <w:sz w:val="32"/>
          <w:szCs w:val="32"/>
        </w:rPr>
        <w:t>BA(Hons) Costume Production</w:t>
      </w:r>
    </w:p>
    <w:p w:rsidR="00C4472F" w:rsidRDefault="00C4472F" w:rsidP="00710ADF">
      <w:pPr>
        <w:jc w:val="center"/>
        <w:rPr>
          <w:sz w:val="32"/>
          <w:szCs w:val="32"/>
        </w:rPr>
      </w:pPr>
    </w:p>
    <w:p w:rsidR="00C4472F" w:rsidRDefault="00C4472F" w:rsidP="00710AD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29DBDFE1" wp14:editId="73288DE8">
            <wp:extent cx="4206240" cy="1860550"/>
            <wp:effectExtent l="0" t="0" r="3810" b="635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C4472F" w:rsidRDefault="00C4472F" w:rsidP="00710ADF">
      <w:pPr>
        <w:jc w:val="center"/>
        <w:rPr>
          <w:sz w:val="32"/>
          <w:szCs w:val="32"/>
        </w:rPr>
      </w:pPr>
    </w:p>
    <w:p w:rsidR="00C4472F" w:rsidRDefault="00C4472F" w:rsidP="00710AD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5D8EEF2" wp14:editId="1E53A8E3">
            <wp:extent cx="4206240" cy="2063750"/>
            <wp:effectExtent l="0" t="0" r="3810" b="1270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C4472F" w:rsidRDefault="00C4472F" w:rsidP="00710ADF">
      <w:pPr>
        <w:jc w:val="center"/>
        <w:rPr>
          <w:sz w:val="32"/>
          <w:szCs w:val="32"/>
        </w:rPr>
      </w:pPr>
    </w:p>
    <w:tbl>
      <w:tblPr>
        <w:tblW w:w="6544" w:type="dxa"/>
        <w:tblInd w:w="113" w:type="dxa"/>
        <w:tblLook w:val="04A0" w:firstRow="1" w:lastRow="0" w:firstColumn="1" w:lastColumn="0" w:noHBand="0" w:noVBand="1"/>
      </w:tblPr>
      <w:tblGrid>
        <w:gridCol w:w="960"/>
        <w:gridCol w:w="1196"/>
        <w:gridCol w:w="960"/>
        <w:gridCol w:w="1411"/>
        <w:gridCol w:w="1057"/>
        <w:gridCol w:w="960"/>
      </w:tblGrid>
      <w:tr w:rsidR="00C4472F" w:rsidRPr="00C4472F" w:rsidTr="00C4472F">
        <w:trPr>
          <w:trHeight w:val="255"/>
        </w:trPr>
        <w:tc>
          <w:tcPr>
            <w:tcW w:w="960" w:type="dxa"/>
            <w:tcBorders>
              <w:top w:val="single" w:sz="8" w:space="0" w:color="DCDCDC"/>
              <w:left w:val="single" w:sz="4" w:space="0" w:color="DCDCDC"/>
              <w:bottom w:val="single" w:sz="4" w:space="0" w:color="DCDCDC"/>
              <w:right w:val="single" w:sz="8" w:space="0" w:color="DCDCDC"/>
            </w:tcBorders>
            <w:shd w:val="clear" w:color="000000" w:fill="F5F5F5"/>
            <w:noWrap/>
            <w:vAlign w:val="bottom"/>
            <w:hideMark/>
          </w:tcPr>
          <w:p w:rsidR="00C4472F" w:rsidRPr="00C4472F" w:rsidRDefault="00C4472F" w:rsidP="00C4472F">
            <w:pPr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</w:pPr>
            <w:r w:rsidRPr="00C4472F"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  <w:t>Intake Year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Conditional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Reject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Unconditional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Withdraw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Blank</w:t>
            </w:r>
          </w:p>
        </w:tc>
      </w:tr>
      <w:tr w:rsidR="00C4472F" w:rsidRPr="00C4472F" w:rsidTr="00C4472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C4472F" w:rsidRPr="00C4472F" w:rsidRDefault="00C4472F" w:rsidP="00C4472F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C4472F">
              <w:rPr>
                <w:rFonts w:ascii="Tahoma" w:hAnsi="Tahoma" w:cs="Tahoma"/>
                <w:color w:val="333333"/>
                <w:sz w:val="16"/>
                <w:szCs w:val="16"/>
              </w:rPr>
              <w:t>2009-10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80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26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C4472F" w:rsidRPr="00C4472F" w:rsidTr="00C4472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C4472F" w:rsidRPr="00C4472F" w:rsidRDefault="00C4472F" w:rsidP="00C4472F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C4472F">
              <w:rPr>
                <w:rFonts w:ascii="Tahoma" w:hAnsi="Tahoma" w:cs="Tahoma"/>
                <w:color w:val="333333"/>
                <w:sz w:val="16"/>
                <w:szCs w:val="16"/>
              </w:rPr>
              <w:t>2010-11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97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31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C4472F" w:rsidRPr="00C4472F" w:rsidTr="00C4472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C4472F" w:rsidRPr="00C4472F" w:rsidRDefault="00C4472F" w:rsidP="00C4472F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C4472F">
              <w:rPr>
                <w:rFonts w:ascii="Tahoma" w:hAnsi="Tahoma" w:cs="Tahoma"/>
                <w:color w:val="333333"/>
                <w:sz w:val="16"/>
                <w:szCs w:val="16"/>
              </w:rPr>
              <w:t>2011-12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100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24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1</w:t>
            </w:r>
          </w:p>
        </w:tc>
      </w:tr>
      <w:tr w:rsidR="00C4472F" w:rsidRPr="00C4472F" w:rsidTr="00C4472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C4472F" w:rsidRPr="00C4472F" w:rsidRDefault="00C4472F" w:rsidP="00C4472F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C4472F">
              <w:rPr>
                <w:rFonts w:ascii="Tahoma" w:hAnsi="Tahoma" w:cs="Tahoma"/>
                <w:color w:val="333333"/>
                <w:sz w:val="16"/>
                <w:szCs w:val="16"/>
              </w:rPr>
              <w:t>2012-13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42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28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1</w:t>
            </w:r>
          </w:p>
        </w:tc>
      </w:tr>
      <w:tr w:rsidR="00C4472F" w:rsidRPr="00C4472F" w:rsidTr="00C4472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C4472F" w:rsidRPr="00C4472F" w:rsidRDefault="00C4472F" w:rsidP="00C4472F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C4472F">
              <w:rPr>
                <w:rFonts w:ascii="Tahoma" w:hAnsi="Tahoma" w:cs="Tahoma"/>
                <w:color w:val="333333"/>
                <w:sz w:val="16"/>
                <w:szCs w:val="16"/>
              </w:rPr>
              <w:t>2013-14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45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28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C4472F" w:rsidRPr="00C4472F" w:rsidTr="00C4472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C4472F" w:rsidRPr="00C4472F" w:rsidRDefault="00C4472F" w:rsidP="00C4472F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C4472F">
              <w:rPr>
                <w:rFonts w:ascii="Tahoma" w:hAnsi="Tahoma" w:cs="Tahoma"/>
                <w:color w:val="333333"/>
                <w:sz w:val="16"/>
                <w:szCs w:val="16"/>
              </w:rPr>
              <w:t>2014-15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45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27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</w:tr>
    </w:tbl>
    <w:p w:rsidR="00C4472F" w:rsidRDefault="00C4472F" w:rsidP="00710AD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A82C065" wp14:editId="551B9172">
            <wp:extent cx="4206240" cy="2226945"/>
            <wp:effectExtent l="0" t="0" r="3810" b="1905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C4472F" w:rsidRDefault="00C4472F" w:rsidP="00710ADF">
      <w:pPr>
        <w:jc w:val="center"/>
        <w:rPr>
          <w:sz w:val="32"/>
          <w:szCs w:val="32"/>
        </w:rPr>
      </w:pPr>
    </w:p>
    <w:tbl>
      <w:tblPr>
        <w:tblW w:w="384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1090"/>
      </w:tblGrid>
      <w:tr w:rsidR="00C4472F" w:rsidRPr="00C4472F" w:rsidTr="00D575B8">
        <w:trPr>
          <w:trHeight w:val="255"/>
          <w:jc w:val="center"/>
        </w:trPr>
        <w:tc>
          <w:tcPr>
            <w:tcW w:w="960" w:type="dxa"/>
            <w:tcBorders>
              <w:top w:val="single" w:sz="8" w:space="0" w:color="DCDCDC"/>
              <w:left w:val="single" w:sz="4" w:space="0" w:color="DCDCDC"/>
              <w:bottom w:val="single" w:sz="4" w:space="0" w:color="DCDCDC"/>
              <w:right w:val="single" w:sz="8" w:space="0" w:color="DCDCDC"/>
            </w:tcBorders>
            <w:shd w:val="clear" w:color="000000" w:fill="F5F5F5"/>
            <w:noWrap/>
            <w:vAlign w:val="bottom"/>
            <w:hideMark/>
          </w:tcPr>
          <w:p w:rsidR="00C4472F" w:rsidRPr="00C4472F" w:rsidRDefault="00C4472F" w:rsidP="00C4472F">
            <w:pPr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</w:pPr>
            <w:r w:rsidRPr="00C4472F"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  <w:t>Intake Year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Decline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Firm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Insurance</w:t>
            </w:r>
          </w:p>
        </w:tc>
      </w:tr>
      <w:tr w:rsidR="00C4472F" w:rsidRPr="00C4472F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C4472F" w:rsidRPr="00C4472F" w:rsidRDefault="00C4472F" w:rsidP="00C4472F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C4472F">
              <w:rPr>
                <w:rFonts w:ascii="Tahoma" w:hAnsi="Tahoma" w:cs="Tahoma"/>
                <w:color w:val="333333"/>
                <w:sz w:val="16"/>
                <w:szCs w:val="16"/>
              </w:rPr>
              <w:t>2009-10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7</w:t>
            </w:r>
          </w:p>
        </w:tc>
      </w:tr>
      <w:tr w:rsidR="00C4472F" w:rsidRPr="00C4472F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C4472F" w:rsidRPr="00C4472F" w:rsidRDefault="00C4472F" w:rsidP="00C4472F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C4472F">
              <w:rPr>
                <w:rFonts w:ascii="Tahoma" w:hAnsi="Tahoma" w:cs="Tahoma"/>
                <w:color w:val="333333"/>
                <w:sz w:val="16"/>
                <w:szCs w:val="16"/>
              </w:rPr>
              <w:t>2010-11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6</w:t>
            </w:r>
          </w:p>
        </w:tc>
      </w:tr>
      <w:tr w:rsidR="00C4472F" w:rsidRPr="00C4472F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C4472F" w:rsidRPr="00C4472F" w:rsidRDefault="00C4472F" w:rsidP="00C4472F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C4472F">
              <w:rPr>
                <w:rFonts w:ascii="Tahoma" w:hAnsi="Tahoma" w:cs="Tahoma"/>
                <w:color w:val="333333"/>
                <w:sz w:val="16"/>
                <w:szCs w:val="16"/>
              </w:rPr>
              <w:t>2011-12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2</w:t>
            </w:r>
          </w:p>
        </w:tc>
      </w:tr>
      <w:tr w:rsidR="00C4472F" w:rsidRPr="00C4472F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C4472F" w:rsidRPr="00C4472F" w:rsidRDefault="00C4472F" w:rsidP="00C4472F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C4472F">
              <w:rPr>
                <w:rFonts w:ascii="Tahoma" w:hAnsi="Tahoma" w:cs="Tahoma"/>
                <w:color w:val="333333"/>
                <w:sz w:val="16"/>
                <w:szCs w:val="16"/>
              </w:rPr>
              <w:t>2012-13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9</w:t>
            </w:r>
          </w:p>
        </w:tc>
      </w:tr>
      <w:tr w:rsidR="00C4472F" w:rsidRPr="00C4472F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C4472F" w:rsidRPr="00C4472F" w:rsidRDefault="00C4472F" w:rsidP="00C4472F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C4472F">
              <w:rPr>
                <w:rFonts w:ascii="Tahoma" w:hAnsi="Tahoma" w:cs="Tahoma"/>
                <w:color w:val="333333"/>
                <w:sz w:val="16"/>
                <w:szCs w:val="16"/>
              </w:rPr>
              <w:t>2013-14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9</w:t>
            </w:r>
          </w:p>
        </w:tc>
      </w:tr>
      <w:tr w:rsidR="00C4472F" w:rsidRPr="00C4472F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C4472F" w:rsidRPr="00C4472F" w:rsidRDefault="00C4472F" w:rsidP="00C4472F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C4472F">
              <w:rPr>
                <w:rFonts w:ascii="Tahoma" w:hAnsi="Tahoma" w:cs="Tahoma"/>
                <w:color w:val="333333"/>
                <w:sz w:val="16"/>
                <w:szCs w:val="16"/>
              </w:rPr>
              <w:t>2014-15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6</w:t>
            </w:r>
          </w:p>
        </w:tc>
      </w:tr>
    </w:tbl>
    <w:p w:rsidR="00C4472F" w:rsidRDefault="00C4472F" w:rsidP="00710ADF">
      <w:pPr>
        <w:jc w:val="center"/>
        <w:rPr>
          <w:sz w:val="32"/>
          <w:szCs w:val="32"/>
        </w:rPr>
      </w:pPr>
    </w:p>
    <w:p w:rsidR="00C4472F" w:rsidRDefault="00C4472F" w:rsidP="00710AD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1DA7A971" wp14:editId="441C2486">
            <wp:extent cx="3672840" cy="2152650"/>
            <wp:effectExtent l="0" t="0" r="3810" b="0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C4472F" w:rsidRPr="00D575B8" w:rsidRDefault="00C4472F" w:rsidP="00710ADF">
      <w:pPr>
        <w:jc w:val="center"/>
        <w:rPr>
          <w:b/>
          <w:sz w:val="32"/>
          <w:szCs w:val="32"/>
        </w:rPr>
      </w:pPr>
      <w:r w:rsidRPr="00D575B8">
        <w:rPr>
          <w:b/>
          <w:sz w:val="32"/>
          <w:szCs w:val="32"/>
        </w:rPr>
        <w:t>BA(Hons) Creative Lighting Control</w:t>
      </w:r>
    </w:p>
    <w:p w:rsidR="00C4472F" w:rsidRDefault="00C4472F" w:rsidP="00710ADF">
      <w:pPr>
        <w:jc w:val="center"/>
        <w:rPr>
          <w:sz w:val="32"/>
          <w:szCs w:val="32"/>
        </w:rPr>
      </w:pPr>
    </w:p>
    <w:p w:rsidR="00C4472F" w:rsidRDefault="00C4472F" w:rsidP="00710AD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6B205AB" wp14:editId="7690348E">
            <wp:extent cx="4206240" cy="1860550"/>
            <wp:effectExtent l="0" t="0" r="3810" b="6350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C4472F" w:rsidRDefault="00C4472F" w:rsidP="00710ADF">
      <w:pPr>
        <w:jc w:val="center"/>
        <w:rPr>
          <w:sz w:val="32"/>
          <w:szCs w:val="32"/>
        </w:rPr>
      </w:pPr>
    </w:p>
    <w:p w:rsidR="00C4472F" w:rsidRDefault="00C4472F" w:rsidP="00710AD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153D17B6" wp14:editId="63C358C9">
            <wp:extent cx="4206240" cy="2063750"/>
            <wp:effectExtent l="0" t="0" r="3810" b="1270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C4472F" w:rsidRDefault="00C4472F" w:rsidP="00710ADF">
      <w:pPr>
        <w:jc w:val="center"/>
        <w:rPr>
          <w:sz w:val="32"/>
          <w:szCs w:val="32"/>
        </w:rPr>
      </w:pPr>
    </w:p>
    <w:tbl>
      <w:tblPr>
        <w:tblW w:w="6075" w:type="dxa"/>
        <w:tblInd w:w="113" w:type="dxa"/>
        <w:tblLook w:val="04A0" w:firstRow="1" w:lastRow="0" w:firstColumn="1" w:lastColumn="0" w:noHBand="0" w:noVBand="1"/>
      </w:tblPr>
      <w:tblGrid>
        <w:gridCol w:w="954"/>
        <w:gridCol w:w="1188"/>
        <w:gridCol w:w="954"/>
        <w:gridCol w:w="1401"/>
        <w:gridCol w:w="1050"/>
        <w:gridCol w:w="954"/>
      </w:tblGrid>
      <w:tr w:rsidR="00C4472F" w:rsidRPr="00C4472F" w:rsidTr="00C4472F">
        <w:trPr>
          <w:trHeight w:val="255"/>
        </w:trPr>
        <w:tc>
          <w:tcPr>
            <w:tcW w:w="960" w:type="dxa"/>
            <w:tcBorders>
              <w:top w:val="single" w:sz="8" w:space="0" w:color="DCDCDC"/>
              <w:left w:val="single" w:sz="4" w:space="0" w:color="DCDCDC"/>
              <w:bottom w:val="single" w:sz="4" w:space="0" w:color="DCDCDC"/>
              <w:right w:val="single" w:sz="8" w:space="0" w:color="DCDCDC"/>
            </w:tcBorders>
            <w:shd w:val="clear" w:color="000000" w:fill="F5F5F5"/>
            <w:noWrap/>
            <w:vAlign w:val="bottom"/>
            <w:hideMark/>
          </w:tcPr>
          <w:p w:rsidR="00C4472F" w:rsidRPr="00C4472F" w:rsidRDefault="00C4472F" w:rsidP="00C4472F">
            <w:pPr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</w:pPr>
            <w:r w:rsidRPr="00C4472F"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  <w:t>Intake Year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Conditional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Reject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Unconditional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Withdraw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Blank</w:t>
            </w:r>
          </w:p>
        </w:tc>
      </w:tr>
      <w:tr w:rsidR="00C4472F" w:rsidRPr="00C4472F" w:rsidTr="00C4472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C4472F" w:rsidRPr="00C4472F" w:rsidRDefault="00C4472F" w:rsidP="00C4472F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C4472F">
              <w:rPr>
                <w:rFonts w:ascii="Tahoma" w:hAnsi="Tahoma" w:cs="Tahoma"/>
                <w:color w:val="333333"/>
                <w:sz w:val="16"/>
                <w:szCs w:val="16"/>
              </w:rPr>
              <w:t>2010-11</w:t>
            </w:r>
          </w:p>
        </w:tc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44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C4472F" w:rsidRPr="00C4472F" w:rsidTr="00C4472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C4472F" w:rsidRPr="00C4472F" w:rsidRDefault="00C4472F" w:rsidP="00C4472F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C4472F">
              <w:rPr>
                <w:rFonts w:ascii="Tahoma" w:hAnsi="Tahoma" w:cs="Tahoma"/>
                <w:color w:val="333333"/>
                <w:sz w:val="16"/>
                <w:szCs w:val="16"/>
              </w:rPr>
              <w:t>2011-12</w:t>
            </w:r>
          </w:p>
        </w:tc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20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C4472F" w:rsidRPr="00C4472F" w:rsidTr="00C4472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C4472F" w:rsidRPr="00C4472F" w:rsidRDefault="00C4472F" w:rsidP="00C4472F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C4472F">
              <w:rPr>
                <w:rFonts w:ascii="Tahoma" w:hAnsi="Tahoma" w:cs="Tahoma"/>
                <w:color w:val="333333"/>
                <w:sz w:val="16"/>
                <w:szCs w:val="16"/>
              </w:rPr>
              <w:t>2012-13</w:t>
            </w:r>
          </w:p>
        </w:tc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4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C4472F" w:rsidRPr="00C4472F" w:rsidTr="00C4472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C4472F" w:rsidRPr="00C4472F" w:rsidRDefault="00C4472F" w:rsidP="00C4472F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C4472F">
              <w:rPr>
                <w:rFonts w:ascii="Tahoma" w:hAnsi="Tahoma" w:cs="Tahoma"/>
                <w:color w:val="333333"/>
                <w:sz w:val="16"/>
                <w:szCs w:val="16"/>
              </w:rPr>
              <w:t>2013-14</w:t>
            </w:r>
          </w:p>
        </w:tc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19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2</w:t>
            </w:r>
          </w:p>
        </w:tc>
      </w:tr>
      <w:tr w:rsidR="00C4472F" w:rsidRPr="00C4472F" w:rsidTr="00C4472F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C4472F" w:rsidRPr="00C4472F" w:rsidRDefault="00C4472F" w:rsidP="00C4472F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C4472F">
              <w:rPr>
                <w:rFonts w:ascii="Tahoma" w:hAnsi="Tahoma" w:cs="Tahoma"/>
                <w:color w:val="333333"/>
                <w:sz w:val="16"/>
                <w:szCs w:val="16"/>
              </w:rPr>
              <w:t>2014-15</w:t>
            </w:r>
          </w:p>
        </w:tc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18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</w:tr>
    </w:tbl>
    <w:p w:rsidR="00C4472F" w:rsidRDefault="00C4472F" w:rsidP="00710ADF">
      <w:pPr>
        <w:jc w:val="center"/>
        <w:rPr>
          <w:sz w:val="32"/>
          <w:szCs w:val="32"/>
        </w:rPr>
      </w:pPr>
    </w:p>
    <w:p w:rsidR="00C4472F" w:rsidRDefault="00C4472F" w:rsidP="00710AD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83215A6" wp14:editId="14755A19">
            <wp:extent cx="4206240" cy="2226945"/>
            <wp:effectExtent l="0" t="0" r="3810" b="1905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C4472F" w:rsidRDefault="00C4472F" w:rsidP="00710ADF">
      <w:pPr>
        <w:jc w:val="center"/>
        <w:rPr>
          <w:sz w:val="32"/>
          <w:szCs w:val="32"/>
        </w:rPr>
      </w:pPr>
    </w:p>
    <w:tbl>
      <w:tblPr>
        <w:tblW w:w="384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1090"/>
      </w:tblGrid>
      <w:tr w:rsidR="00C4472F" w:rsidRPr="00C4472F" w:rsidTr="00D575B8">
        <w:trPr>
          <w:trHeight w:val="255"/>
          <w:jc w:val="center"/>
        </w:trPr>
        <w:tc>
          <w:tcPr>
            <w:tcW w:w="960" w:type="dxa"/>
            <w:tcBorders>
              <w:top w:val="single" w:sz="8" w:space="0" w:color="DCDCDC"/>
              <w:left w:val="single" w:sz="4" w:space="0" w:color="DCDCDC"/>
              <w:bottom w:val="single" w:sz="4" w:space="0" w:color="DCDCDC"/>
              <w:right w:val="single" w:sz="8" w:space="0" w:color="DCDCDC"/>
            </w:tcBorders>
            <w:shd w:val="clear" w:color="000000" w:fill="F5F5F5"/>
            <w:noWrap/>
            <w:vAlign w:val="bottom"/>
            <w:hideMark/>
          </w:tcPr>
          <w:p w:rsidR="00C4472F" w:rsidRPr="00C4472F" w:rsidRDefault="00C4472F" w:rsidP="00C4472F">
            <w:pPr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</w:pPr>
            <w:r w:rsidRPr="00C4472F"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  <w:t>Intake Year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Decline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Firm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Insurance</w:t>
            </w:r>
          </w:p>
        </w:tc>
      </w:tr>
      <w:tr w:rsidR="00C4472F" w:rsidRPr="00C4472F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C4472F" w:rsidRPr="00C4472F" w:rsidRDefault="00C4472F" w:rsidP="00C4472F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C4472F">
              <w:rPr>
                <w:rFonts w:ascii="Tahoma" w:hAnsi="Tahoma" w:cs="Tahoma"/>
                <w:color w:val="333333"/>
                <w:sz w:val="16"/>
                <w:szCs w:val="16"/>
              </w:rPr>
              <w:t>2010-11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1</w:t>
            </w:r>
          </w:p>
        </w:tc>
      </w:tr>
      <w:tr w:rsidR="00C4472F" w:rsidRPr="00C4472F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C4472F" w:rsidRPr="00C4472F" w:rsidRDefault="00C4472F" w:rsidP="00C4472F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C4472F">
              <w:rPr>
                <w:rFonts w:ascii="Tahoma" w:hAnsi="Tahoma" w:cs="Tahoma"/>
                <w:color w:val="333333"/>
                <w:sz w:val="16"/>
                <w:szCs w:val="16"/>
              </w:rPr>
              <w:t>2011-12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6</w:t>
            </w:r>
          </w:p>
        </w:tc>
      </w:tr>
      <w:tr w:rsidR="00C4472F" w:rsidRPr="00C4472F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C4472F" w:rsidRPr="00C4472F" w:rsidRDefault="00C4472F" w:rsidP="00C4472F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C4472F">
              <w:rPr>
                <w:rFonts w:ascii="Tahoma" w:hAnsi="Tahoma" w:cs="Tahoma"/>
                <w:color w:val="333333"/>
                <w:sz w:val="16"/>
                <w:szCs w:val="16"/>
              </w:rPr>
              <w:t>2012-13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6</w:t>
            </w:r>
          </w:p>
        </w:tc>
      </w:tr>
      <w:tr w:rsidR="00C4472F" w:rsidRPr="00C4472F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C4472F" w:rsidRPr="00C4472F" w:rsidRDefault="00C4472F" w:rsidP="00C4472F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C4472F">
              <w:rPr>
                <w:rFonts w:ascii="Tahoma" w:hAnsi="Tahoma" w:cs="Tahoma"/>
                <w:color w:val="333333"/>
                <w:sz w:val="16"/>
                <w:szCs w:val="16"/>
              </w:rPr>
              <w:t>2013-14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11</w:t>
            </w:r>
          </w:p>
        </w:tc>
      </w:tr>
      <w:tr w:rsidR="00C4472F" w:rsidRPr="00C4472F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C4472F" w:rsidRPr="00C4472F" w:rsidRDefault="00C4472F" w:rsidP="00C4472F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C4472F">
              <w:rPr>
                <w:rFonts w:ascii="Tahoma" w:hAnsi="Tahoma" w:cs="Tahoma"/>
                <w:color w:val="333333"/>
                <w:sz w:val="16"/>
                <w:szCs w:val="16"/>
              </w:rPr>
              <w:t>2014-15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C4472F" w:rsidRPr="00C4472F" w:rsidRDefault="00C4472F" w:rsidP="00C4472F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C4472F">
              <w:rPr>
                <w:rFonts w:ascii="Tahoma" w:hAnsi="Tahoma" w:cs="Tahoma"/>
                <w:color w:val="333333"/>
                <w:sz w:val="20"/>
                <w:szCs w:val="20"/>
              </w:rPr>
              <w:t>5</w:t>
            </w:r>
          </w:p>
        </w:tc>
      </w:tr>
    </w:tbl>
    <w:p w:rsidR="00C4472F" w:rsidRDefault="00C4472F" w:rsidP="00710ADF">
      <w:pPr>
        <w:jc w:val="center"/>
        <w:rPr>
          <w:sz w:val="32"/>
          <w:szCs w:val="32"/>
        </w:rPr>
      </w:pPr>
    </w:p>
    <w:p w:rsidR="00C4472F" w:rsidRDefault="00C4472F" w:rsidP="00710AD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50E2DEC" wp14:editId="72C54147">
            <wp:extent cx="4162425" cy="2276475"/>
            <wp:effectExtent l="0" t="0" r="9525" b="9525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D41E93" w:rsidRDefault="00D41E93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C4472F" w:rsidRPr="00D575B8" w:rsidRDefault="00C4472F" w:rsidP="00710ADF">
      <w:pPr>
        <w:jc w:val="center"/>
        <w:rPr>
          <w:b/>
          <w:sz w:val="32"/>
          <w:szCs w:val="32"/>
        </w:rPr>
      </w:pPr>
      <w:r w:rsidRPr="00D575B8">
        <w:rPr>
          <w:b/>
          <w:sz w:val="32"/>
          <w:szCs w:val="32"/>
        </w:rPr>
        <w:t>BA(Hons) Lighting Design</w:t>
      </w:r>
    </w:p>
    <w:p w:rsidR="00C4472F" w:rsidRDefault="00C4472F" w:rsidP="00710ADF">
      <w:pPr>
        <w:jc w:val="center"/>
        <w:rPr>
          <w:sz w:val="32"/>
          <w:szCs w:val="32"/>
        </w:rPr>
      </w:pPr>
    </w:p>
    <w:p w:rsidR="00C4472F" w:rsidRDefault="00726C6D" w:rsidP="00710AD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18FF8890" wp14:editId="1E26B39D">
            <wp:extent cx="4206240" cy="1860550"/>
            <wp:effectExtent l="0" t="0" r="3810" b="635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726C6D" w:rsidRDefault="00726C6D" w:rsidP="00710ADF">
      <w:pPr>
        <w:jc w:val="center"/>
        <w:rPr>
          <w:sz w:val="32"/>
          <w:szCs w:val="32"/>
        </w:rPr>
      </w:pPr>
    </w:p>
    <w:p w:rsidR="00726C6D" w:rsidRDefault="00726C6D" w:rsidP="00710AD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DC54375" wp14:editId="23B9CCE7">
            <wp:extent cx="4206240" cy="2063750"/>
            <wp:effectExtent l="0" t="0" r="3810" b="12700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726C6D" w:rsidRDefault="00726C6D" w:rsidP="00710ADF">
      <w:pPr>
        <w:jc w:val="center"/>
        <w:rPr>
          <w:sz w:val="32"/>
          <w:szCs w:val="32"/>
        </w:rPr>
      </w:pPr>
    </w:p>
    <w:tbl>
      <w:tblPr>
        <w:tblW w:w="5584" w:type="dxa"/>
        <w:tblInd w:w="113" w:type="dxa"/>
        <w:tblLook w:val="04A0" w:firstRow="1" w:lastRow="0" w:firstColumn="1" w:lastColumn="0" w:noHBand="0" w:noVBand="1"/>
      </w:tblPr>
      <w:tblGrid>
        <w:gridCol w:w="960"/>
        <w:gridCol w:w="1196"/>
        <w:gridCol w:w="960"/>
        <w:gridCol w:w="1411"/>
        <w:gridCol w:w="1057"/>
      </w:tblGrid>
      <w:tr w:rsidR="00726C6D" w:rsidRPr="00726C6D" w:rsidTr="00726C6D">
        <w:trPr>
          <w:trHeight w:val="255"/>
        </w:trPr>
        <w:tc>
          <w:tcPr>
            <w:tcW w:w="960" w:type="dxa"/>
            <w:tcBorders>
              <w:top w:val="single" w:sz="8" w:space="0" w:color="DCDCDC"/>
              <w:left w:val="single" w:sz="4" w:space="0" w:color="DCDCDC"/>
              <w:bottom w:val="single" w:sz="4" w:space="0" w:color="DCDCDC"/>
              <w:right w:val="single" w:sz="8" w:space="0" w:color="DCDCDC"/>
            </w:tcBorders>
            <w:shd w:val="clear" w:color="000000" w:fill="F5F5F5"/>
            <w:noWrap/>
            <w:vAlign w:val="bottom"/>
            <w:hideMark/>
          </w:tcPr>
          <w:p w:rsidR="00726C6D" w:rsidRPr="00726C6D" w:rsidRDefault="00726C6D" w:rsidP="00726C6D">
            <w:pPr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</w:pPr>
            <w:r w:rsidRPr="00726C6D"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  <w:t>Intake Year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Conditional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Reject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Unconditional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Withdraw</w:t>
            </w:r>
          </w:p>
        </w:tc>
      </w:tr>
      <w:tr w:rsidR="00726C6D" w:rsidRPr="00726C6D" w:rsidTr="00726C6D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726C6D" w:rsidRPr="00726C6D" w:rsidRDefault="00726C6D" w:rsidP="00726C6D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726C6D">
              <w:rPr>
                <w:rFonts w:ascii="Tahoma" w:hAnsi="Tahoma" w:cs="Tahoma"/>
                <w:color w:val="333333"/>
                <w:sz w:val="16"/>
                <w:szCs w:val="16"/>
              </w:rPr>
              <w:t>2009-10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19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32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16</w:t>
            </w:r>
          </w:p>
        </w:tc>
      </w:tr>
      <w:tr w:rsidR="00726C6D" w:rsidRPr="00726C6D" w:rsidTr="00726C6D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726C6D" w:rsidRPr="00726C6D" w:rsidRDefault="00726C6D" w:rsidP="00726C6D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726C6D">
              <w:rPr>
                <w:rFonts w:ascii="Tahoma" w:hAnsi="Tahoma" w:cs="Tahoma"/>
                <w:color w:val="333333"/>
                <w:sz w:val="16"/>
                <w:szCs w:val="16"/>
              </w:rPr>
              <w:t>2010-11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22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24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12</w:t>
            </w:r>
          </w:p>
        </w:tc>
      </w:tr>
      <w:tr w:rsidR="00726C6D" w:rsidRPr="00726C6D" w:rsidTr="00726C6D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726C6D" w:rsidRPr="00726C6D" w:rsidRDefault="00726C6D" w:rsidP="00726C6D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726C6D">
              <w:rPr>
                <w:rFonts w:ascii="Tahoma" w:hAnsi="Tahoma" w:cs="Tahoma"/>
                <w:color w:val="333333"/>
                <w:sz w:val="16"/>
                <w:szCs w:val="16"/>
              </w:rPr>
              <w:t>2011-12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17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29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7</w:t>
            </w:r>
          </w:p>
        </w:tc>
      </w:tr>
      <w:tr w:rsidR="00726C6D" w:rsidRPr="00726C6D" w:rsidTr="00726C6D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726C6D" w:rsidRPr="00726C6D" w:rsidRDefault="00726C6D" w:rsidP="00726C6D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726C6D">
              <w:rPr>
                <w:rFonts w:ascii="Tahoma" w:hAnsi="Tahoma" w:cs="Tahoma"/>
                <w:color w:val="333333"/>
                <w:sz w:val="16"/>
                <w:szCs w:val="16"/>
              </w:rPr>
              <w:t>2012-13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21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13</w:t>
            </w:r>
          </w:p>
        </w:tc>
      </w:tr>
      <w:tr w:rsidR="00726C6D" w:rsidRPr="00726C6D" w:rsidTr="00726C6D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726C6D" w:rsidRPr="00726C6D" w:rsidRDefault="00726C6D" w:rsidP="00726C6D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726C6D">
              <w:rPr>
                <w:rFonts w:ascii="Tahoma" w:hAnsi="Tahoma" w:cs="Tahoma"/>
                <w:color w:val="333333"/>
                <w:sz w:val="16"/>
                <w:szCs w:val="16"/>
              </w:rPr>
              <w:t>2013-14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28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9</w:t>
            </w:r>
          </w:p>
        </w:tc>
      </w:tr>
      <w:tr w:rsidR="00726C6D" w:rsidRPr="00726C6D" w:rsidTr="00726C6D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726C6D" w:rsidRPr="00726C6D" w:rsidRDefault="00726C6D" w:rsidP="00726C6D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726C6D">
              <w:rPr>
                <w:rFonts w:ascii="Tahoma" w:hAnsi="Tahoma" w:cs="Tahoma"/>
                <w:color w:val="333333"/>
                <w:sz w:val="16"/>
                <w:szCs w:val="16"/>
              </w:rPr>
              <w:t>2014-15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13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23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13</w:t>
            </w:r>
          </w:p>
        </w:tc>
      </w:tr>
    </w:tbl>
    <w:p w:rsidR="00726C6D" w:rsidRDefault="00726C6D" w:rsidP="00710AD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29F674E3" wp14:editId="6EEF006E">
            <wp:extent cx="4206240" cy="2226945"/>
            <wp:effectExtent l="0" t="0" r="3810" b="1905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726C6D" w:rsidRDefault="00726C6D" w:rsidP="00710ADF">
      <w:pPr>
        <w:jc w:val="center"/>
        <w:rPr>
          <w:sz w:val="32"/>
          <w:szCs w:val="32"/>
        </w:rPr>
      </w:pPr>
    </w:p>
    <w:tbl>
      <w:tblPr>
        <w:tblW w:w="384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1090"/>
      </w:tblGrid>
      <w:tr w:rsidR="00726C6D" w:rsidRPr="00726C6D" w:rsidTr="00D575B8">
        <w:trPr>
          <w:trHeight w:val="255"/>
          <w:jc w:val="center"/>
        </w:trPr>
        <w:tc>
          <w:tcPr>
            <w:tcW w:w="960" w:type="dxa"/>
            <w:tcBorders>
              <w:top w:val="single" w:sz="8" w:space="0" w:color="DCDCDC"/>
              <w:left w:val="single" w:sz="4" w:space="0" w:color="DCDCDC"/>
              <w:bottom w:val="single" w:sz="4" w:space="0" w:color="DCDCDC"/>
              <w:right w:val="single" w:sz="8" w:space="0" w:color="DCDCDC"/>
            </w:tcBorders>
            <w:shd w:val="clear" w:color="000000" w:fill="F5F5F5"/>
            <w:noWrap/>
            <w:vAlign w:val="bottom"/>
            <w:hideMark/>
          </w:tcPr>
          <w:p w:rsidR="00726C6D" w:rsidRPr="00726C6D" w:rsidRDefault="00726C6D" w:rsidP="00726C6D">
            <w:pPr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</w:pPr>
            <w:r w:rsidRPr="00726C6D"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  <w:t>Intake Year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Decline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Firm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Insurance</w:t>
            </w:r>
          </w:p>
        </w:tc>
      </w:tr>
      <w:tr w:rsidR="00726C6D" w:rsidRPr="00726C6D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726C6D" w:rsidRPr="00726C6D" w:rsidRDefault="00726C6D" w:rsidP="00726C6D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726C6D">
              <w:rPr>
                <w:rFonts w:ascii="Tahoma" w:hAnsi="Tahoma" w:cs="Tahoma"/>
                <w:color w:val="333333"/>
                <w:sz w:val="16"/>
                <w:szCs w:val="16"/>
              </w:rPr>
              <w:t>2009-10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8</w:t>
            </w:r>
          </w:p>
        </w:tc>
      </w:tr>
      <w:tr w:rsidR="00726C6D" w:rsidRPr="00726C6D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726C6D" w:rsidRPr="00726C6D" w:rsidRDefault="00726C6D" w:rsidP="00726C6D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726C6D">
              <w:rPr>
                <w:rFonts w:ascii="Tahoma" w:hAnsi="Tahoma" w:cs="Tahoma"/>
                <w:color w:val="333333"/>
                <w:sz w:val="16"/>
                <w:szCs w:val="16"/>
              </w:rPr>
              <w:t>2010-11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5</w:t>
            </w:r>
          </w:p>
        </w:tc>
      </w:tr>
      <w:tr w:rsidR="00726C6D" w:rsidRPr="00726C6D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726C6D" w:rsidRPr="00726C6D" w:rsidRDefault="00726C6D" w:rsidP="00726C6D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726C6D">
              <w:rPr>
                <w:rFonts w:ascii="Tahoma" w:hAnsi="Tahoma" w:cs="Tahoma"/>
                <w:color w:val="333333"/>
                <w:sz w:val="16"/>
                <w:szCs w:val="16"/>
              </w:rPr>
              <w:t>2011-12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8</w:t>
            </w:r>
          </w:p>
        </w:tc>
      </w:tr>
      <w:tr w:rsidR="00726C6D" w:rsidRPr="00726C6D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726C6D" w:rsidRPr="00726C6D" w:rsidRDefault="00726C6D" w:rsidP="00726C6D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726C6D">
              <w:rPr>
                <w:rFonts w:ascii="Tahoma" w:hAnsi="Tahoma" w:cs="Tahoma"/>
                <w:color w:val="333333"/>
                <w:sz w:val="16"/>
                <w:szCs w:val="16"/>
              </w:rPr>
              <w:t>2012-13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5</w:t>
            </w:r>
          </w:p>
        </w:tc>
      </w:tr>
      <w:tr w:rsidR="00726C6D" w:rsidRPr="00726C6D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726C6D" w:rsidRPr="00726C6D" w:rsidRDefault="00726C6D" w:rsidP="00726C6D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726C6D">
              <w:rPr>
                <w:rFonts w:ascii="Tahoma" w:hAnsi="Tahoma" w:cs="Tahoma"/>
                <w:color w:val="333333"/>
                <w:sz w:val="16"/>
                <w:szCs w:val="16"/>
              </w:rPr>
              <w:t>2013-14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9</w:t>
            </w:r>
          </w:p>
        </w:tc>
      </w:tr>
      <w:tr w:rsidR="00726C6D" w:rsidRPr="00726C6D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726C6D" w:rsidRPr="00726C6D" w:rsidRDefault="00726C6D" w:rsidP="00726C6D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726C6D">
              <w:rPr>
                <w:rFonts w:ascii="Tahoma" w:hAnsi="Tahoma" w:cs="Tahoma"/>
                <w:color w:val="333333"/>
                <w:sz w:val="16"/>
                <w:szCs w:val="16"/>
              </w:rPr>
              <w:t>2014-15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4</w:t>
            </w:r>
          </w:p>
        </w:tc>
      </w:tr>
    </w:tbl>
    <w:p w:rsidR="00726C6D" w:rsidRDefault="00726C6D" w:rsidP="00710ADF">
      <w:pPr>
        <w:jc w:val="center"/>
        <w:rPr>
          <w:sz w:val="32"/>
          <w:szCs w:val="32"/>
        </w:rPr>
      </w:pPr>
    </w:p>
    <w:p w:rsidR="00726C6D" w:rsidRDefault="00726C6D" w:rsidP="00710AD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61F05F3D" wp14:editId="5D829AEC">
            <wp:extent cx="3657600" cy="2256790"/>
            <wp:effectExtent l="0" t="0" r="0" b="10160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726C6D" w:rsidRPr="00726C6D" w:rsidRDefault="00726C6D" w:rsidP="00710ADF">
      <w:pPr>
        <w:jc w:val="center"/>
        <w:rPr>
          <w:b/>
          <w:sz w:val="32"/>
          <w:szCs w:val="32"/>
        </w:rPr>
      </w:pPr>
      <w:r w:rsidRPr="00726C6D">
        <w:rPr>
          <w:b/>
          <w:sz w:val="32"/>
          <w:szCs w:val="32"/>
        </w:rPr>
        <w:t>BA(Hons) Performance Sound</w:t>
      </w:r>
    </w:p>
    <w:p w:rsidR="00726C6D" w:rsidRDefault="00726C6D" w:rsidP="00710ADF">
      <w:pPr>
        <w:jc w:val="center"/>
        <w:rPr>
          <w:sz w:val="32"/>
          <w:szCs w:val="32"/>
        </w:rPr>
      </w:pPr>
    </w:p>
    <w:p w:rsidR="00726C6D" w:rsidRDefault="00726C6D" w:rsidP="00710AD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67E41EC" wp14:editId="64B3F40B">
            <wp:extent cx="4206240" cy="1860550"/>
            <wp:effectExtent l="0" t="0" r="3810" b="6350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726C6D" w:rsidRDefault="00726C6D" w:rsidP="00710ADF">
      <w:pPr>
        <w:jc w:val="center"/>
        <w:rPr>
          <w:sz w:val="32"/>
          <w:szCs w:val="32"/>
        </w:rPr>
      </w:pPr>
    </w:p>
    <w:p w:rsidR="00726C6D" w:rsidRDefault="00726C6D" w:rsidP="00710AD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66A626D5" wp14:editId="0F2C953F">
            <wp:extent cx="4206240" cy="2063750"/>
            <wp:effectExtent l="0" t="0" r="3810" b="12700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726C6D" w:rsidRDefault="00726C6D" w:rsidP="00710ADF">
      <w:pPr>
        <w:jc w:val="center"/>
        <w:rPr>
          <w:sz w:val="32"/>
          <w:szCs w:val="32"/>
        </w:rPr>
      </w:pPr>
    </w:p>
    <w:tbl>
      <w:tblPr>
        <w:tblW w:w="6544" w:type="dxa"/>
        <w:tblInd w:w="113" w:type="dxa"/>
        <w:tblLook w:val="04A0" w:firstRow="1" w:lastRow="0" w:firstColumn="1" w:lastColumn="0" w:noHBand="0" w:noVBand="1"/>
      </w:tblPr>
      <w:tblGrid>
        <w:gridCol w:w="960"/>
        <w:gridCol w:w="1196"/>
        <w:gridCol w:w="960"/>
        <w:gridCol w:w="1411"/>
        <w:gridCol w:w="1057"/>
        <w:gridCol w:w="960"/>
      </w:tblGrid>
      <w:tr w:rsidR="00726C6D" w:rsidRPr="00726C6D" w:rsidTr="00726C6D">
        <w:trPr>
          <w:trHeight w:val="255"/>
        </w:trPr>
        <w:tc>
          <w:tcPr>
            <w:tcW w:w="960" w:type="dxa"/>
            <w:tcBorders>
              <w:top w:val="single" w:sz="8" w:space="0" w:color="DCDCDC"/>
              <w:left w:val="single" w:sz="4" w:space="0" w:color="DCDCDC"/>
              <w:bottom w:val="single" w:sz="4" w:space="0" w:color="DCDCDC"/>
              <w:right w:val="single" w:sz="8" w:space="0" w:color="DCDCDC"/>
            </w:tcBorders>
            <w:shd w:val="clear" w:color="000000" w:fill="F5F5F5"/>
            <w:noWrap/>
            <w:vAlign w:val="bottom"/>
            <w:hideMark/>
          </w:tcPr>
          <w:p w:rsidR="00726C6D" w:rsidRPr="00726C6D" w:rsidRDefault="00726C6D" w:rsidP="00726C6D">
            <w:pPr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</w:pPr>
            <w:r w:rsidRPr="00726C6D"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  <w:t>Intake Year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Conditional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Reject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Unconditional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Withdraw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Blank</w:t>
            </w:r>
          </w:p>
        </w:tc>
      </w:tr>
      <w:tr w:rsidR="00726C6D" w:rsidRPr="00726C6D" w:rsidTr="00726C6D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726C6D" w:rsidRPr="00726C6D" w:rsidRDefault="00726C6D" w:rsidP="00726C6D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726C6D">
              <w:rPr>
                <w:rFonts w:ascii="Tahoma" w:hAnsi="Tahoma" w:cs="Tahoma"/>
                <w:color w:val="333333"/>
                <w:sz w:val="16"/>
                <w:szCs w:val="16"/>
              </w:rPr>
              <w:t>2009-10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10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726C6D" w:rsidRPr="00726C6D" w:rsidTr="00726C6D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726C6D" w:rsidRPr="00726C6D" w:rsidRDefault="00726C6D" w:rsidP="00726C6D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726C6D">
              <w:rPr>
                <w:rFonts w:ascii="Tahoma" w:hAnsi="Tahoma" w:cs="Tahoma"/>
                <w:color w:val="333333"/>
                <w:sz w:val="16"/>
                <w:szCs w:val="16"/>
              </w:rPr>
              <w:t>2010-11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726C6D" w:rsidRPr="00726C6D" w:rsidTr="00726C6D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726C6D" w:rsidRPr="00726C6D" w:rsidRDefault="00726C6D" w:rsidP="00726C6D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726C6D">
              <w:rPr>
                <w:rFonts w:ascii="Tahoma" w:hAnsi="Tahoma" w:cs="Tahoma"/>
                <w:color w:val="333333"/>
                <w:sz w:val="16"/>
                <w:szCs w:val="16"/>
              </w:rPr>
              <w:t>2011-12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21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726C6D" w:rsidRPr="00726C6D" w:rsidTr="00726C6D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726C6D" w:rsidRPr="00726C6D" w:rsidRDefault="00726C6D" w:rsidP="00726C6D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726C6D">
              <w:rPr>
                <w:rFonts w:ascii="Tahoma" w:hAnsi="Tahoma" w:cs="Tahoma"/>
                <w:color w:val="333333"/>
                <w:sz w:val="16"/>
                <w:szCs w:val="16"/>
              </w:rPr>
              <w:t>2012-13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17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726C6D" w:rsidRPr="00726C6D" w:rsidTr="00726C6D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726C6D" w:rsidRPr="00726C6D" w:rsidRDefault="00726C6D" w:rsidP="00726C6D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726C6D">
              <w:rPr>
                <w:rFonts w:ascii="Tahoma" w:hAnsi="Tahoma" w:cs="Tahoma"/>
                <w:color w:val="333333"/>
                <w:sz w:val="16"/>
                <w:szCs w:val="16"/>
              </w:rPr>
              <w:t>2013-14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12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726C6D" w:rsidRPr="00726C6D" w:rsidTr="00726C6D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726C6D" w:rsidRPr="00726C6D" w:rsidRDefault="00726C6D" w:rsidP="00726C6D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726C6D">
              <w:rPr>
                <w:rFonts w:ascii="Tahoma" w:hAnsi="Tahoma" w:cs="Tahoma"/>
                <w:color w:val="333333"/>
                <w:sz w:val="16"/>
                <w:szCs w:val="16"/>
              </w:rPr>
              <w:t>2014-15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</w:tr>
    </w:tbl>
    <w:p w:rsidR="00726C6D" w:rsidRDefault="00726C6D" w:rsidP="00710AD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C663986" wp14:editId="38B9A6E4">
            <wp:extent cx="4206240" cy="2226945"/>
            <wp:effectExtent l="0" t="0" r="3810" b="1905"/>
            <wp:docPr id="32" name="Chart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726C6D" w:rsidRDefault="00726C6D" w:rsidP="00710ADF">
      <w:pPr>
        <w:jc w:val="center"/>
        <w:rPr>
          <w:sz w:val="32"/>
          <w:szCs w:val="32"/>
        </w:rPr>
      </w:pPr>
    </w:p>
    <w:tbl>
      <w:tblPr>
        <w:tblW w:w="384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1090"/>
      </w:tblGrid>
      <w:tr w:rsidR="00726C6D" w:rsidRPr="00726C6D" w:rsidTr="00D575B8">
        <w:trPr>
          <w:trHeight w:val="255"/>
          <w:jc w:val="center"/>
        </w:trPr>
        <w:tc>
          <w:tcPr>
            <w:tcW w:w="960" w:type="dxa"/>
            <w:tcBorders>
              <w:top w:val="single" w:sz="8" w:space="0" w:color="DCDCDC"/>
              <w:left w:val="single" w:sz="4" w:space="0" w:color="DCDCDC"/>
              <w:bottom w:val="single" w:sz="4" w:space="0" w:color="DCDCDC"/>
              <w:right w:val="single" w:sz="8" w:space="0" w:color="DCDCDC"/>
            </w:tcBorders>
            <w:shd w:val="clear" w:color="000000" w:fill="F5F5F5"/>
            <w:noWrap/>
            <w:vAlign w:val="bottom"/>
            <w:hideMark/>
          </w:tcPr>
          <w:p w:rsidR="00726C6D" w:rsidRPr="00726C6D" w:rsidRDefault="00726C6D" w:rsidP="00726C6D">
            <w:pPr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</w:pPr>
            <w:r w:rsidRPr="00726C6D"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  <w:t>Intake Year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Decline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Firm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Insurance</w:t>
            </w:r>
          </w:p>
        </w:tc>
      </w:tr>
      <w:tr w:rsidR="00726C6D" w:rsidRPr="00726C6D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726C6D" w:rsidRPr="00726C6D" w:rsidRDefault="00726C6D" w:rsidP="00726C6D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726C6D">
              <w:rPr>
                <w:rFonts w:ascii="Tahoma" w:hAnsi="Tahoma" w:cs="Tahoma"/>
                <w:color w:val="333333"/>
                <w:sz w:val="16"/>
                <w:szCs w:val="16"/>
              </w:rPr>
              <w:t>2009-10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1</w:t>
            </w:r>
          </w:p>
        </w:tc>
      </w:tr>
      <w:tr w:rsidR="00726C6D" w:rsidRPr="00726C6D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726C6D" w:rsidRPr="00726C6D" w:rsidRDefault="00726C6D" w:rsidP="00726C6D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726C6D">
              <w:rPr>
                <w:rFonts w:ascii="Tahoma" w:hAnsi="Tahoma" w:cs="Tahoma"/>
                <w:color w:val="333333"/>
                <w:sz w:val="16"/>
                <w:szCs w:val="16"/>
              </w:rPr>
              <w:t>2010-11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4</w:t>
            </w:r>
          </w:p>
        </w:tc>
      </w:tr>
      <w:tr w:rsidR="00726C6D" w:rsidRPr="00726C6D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726C6D" w:rsidRPr="00726C6D" w:rsidRDefault="00726C6D" w:rsidP="00726C6D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726C6D">
              <w:rPr>
                <w:rFonts w:ascii="Tahoma" w:hAnsi="Tahoma" w:cs="Tahoma"/>
                <w:color w:val="333333"/>
                <w:sz w:val="16"/>
                <w:szCs w:val="16"/>
              </w:rPr>
              <w:t>2011-12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7</w:t>
            </w:r>
          </w:p>
        </w:tc>
      </w:tr>
      <w:tr w:rsidR="00726C6D" w:rsidRPr="00726C6D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726C6D" w:rsidRPr="00726C6D" w:rsidRDefault="00726C6D" w:rsidP="00726C6D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726C6D">
              <w:rPr>
                <w:rFonts w:ascii="Tahoma" w:hAnsi="Tahoma" w:cs="Tahoma"/>
                <w:color w:val="333333"/>
                <w:sz w:val="16"/>
                <w:szCs w:val="16"/>
              </w:rPr>
              <w:t>2012-13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3</w:t>
            </w:r>
          </w:p>
        </w:tc>
      </w:tr>
      <w:tr w:rsidR="00726C6D" w:rsidRPr="00726C6D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726C6D" w:rsidRPr="00726C6D" w:rsidRDefault="00726C6D" w:rsidP="00726C6D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726C6D">
              <w:rPr>
                <w:rFonts w:ascii="Tahoma" w:hAnsi="Tahoma" w:cs="Tahoma"/>
                <w:color w:val="333333"/>
                <w:sz w:val="16"/>
                <w:szCs w:val="16"/>
              </w:rPr>
              <w:t>2013-14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3</w:t>
            </w:r>
          </w:p>
        </w:tc>
      </w:tr>
      <w:tr w:rsidR="00726C6D" w:rsidRPr="00726C6D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726C6D" w:rsidRPr="00726C6D" w:rsidRDefault="00726C6D" w:rsidP="00726C6D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726C6D">
              <w:rPr>
                <w:rFonts w:ascii="Tahoma" w:hAnsi="Tahoma" w:cs="Tahoma"/>
                <w:color w:val="333333"/>
                <w:sz w:val="16"/>
                <w:szCs w:val="16"/>
              </w:rPr>
              <w:t>2014-15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726C6D" w:rsidRPr="00726C6D" w:rsidRDefault="00726C6D" w:rsidP="00726C6D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726C6D">
              <w:rPr>
                <w:rFonts w:ascii="Tahoma" w:hAnsi="Tahoma" w:cs="Tahoma"/>
                <w:color w:val="333333"/>
                <w:sz w:val="20"/>
                <w:szCs w:val="20"/>
              </w:rPr>
              <w:t>2</w:t>
            </w:r>
          </w:p>
        </w:tc>
      </w:tr>
    </w:tbl>
    <w:p w:rsidR="00726C6D" w:rsidRDefault="00726C6D" w:rsidP="00710ADF">
      <w:pPr>
        <w:jc w:val="center"/>
        <w:rPr>
          <w:sz w:val="32"/>
          <w:szCs w:val="32"/>
        </w:rPr>
      </w:pPr>
    </w:p>
    <w:p w:rsidR="00726C6D" w:rsidRDefault="00726C6D" w:rsidP="00710AD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544512B" wp14:editId="1484498F">
            <wp:extent cx="4010025" cy="2162175"/>
            <wp:effectExtent l="0" t="0" r="9525" b="9525"/>
            <wp:docPr id="33" name="Chart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726C6D" w:rsidRPr="004F2C9A" w:rsidRDefault="004F2C9A" w:rsidP="00710ADF">
      <w:pPr>
        <w:jc w:val="center"/>
        <w:rPr>
          <w:b/>
          <w:sz w:val="32"/>
          <w:szCs w:val="32"/>
        </w:rPr>
      </w:pPr>
      <w:r w:rsidRPr="004F2C9A">
        <w:rPr>
          <w:b/>
          <w:sz w:val="32"/>
          <w:szCs w:val="32"/>
        </w:rPr>
        <w:t>BA(Hons) Scenic Arts</w:t>
      </w:r>
    </w:p>
    <w:p w:rsidR="004F2C9A" w:rsidRDefault="004F2C9A" w:rsidP="00710ADF">
      <w:pPr>
        <w:jc w:val="center"/>
        <w:rPr>
          <w:sz w:val="32"/>
          <w:szCs w:val="32"/>
        </w:rPr>
      </w:pPr>
    </w:p>
    <w:p w:rsidR="004F2C9A" w:rsidRDefault="004F2C9A" w:rsidP="00710AD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10966E53" wp14:editId="76132CE2">
            <wp:extent cx="4206240" cy="1860550"/>
            <wp:effectExtent l="0" t="0" r="3810" b="6350"/>
            <wp:docPr id="34" name="Chart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4F2C9A" w:rsidRDefault="004F2C9A" w:rsidP="00710ADF">
      <w:pPr>
        <w:jc w:val="center"/>
        <w:rPr>
          <w:sz w:val="32"/>
          <w:szCs w:val="32"/>
        </w:rPr>
      </w:pPr>
    </w:p>
    <w:p w:rsidR="004F2C9A" w:rsidRDefault="004F2C9A" w:rsidP="00710AD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8ADC5EC" wp14:editId="1D8ED743">
            <wp:extent cx="4206240" cy="2063750"/>
            <wp:effectExtent l="0" t="0" r="3810" b="12700"/>
            <wp:docPr id="35" name="Chart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4F2C9A" w:rsidRDefault="004F2C9A" w:rsidP="00710ADF">
      <w:pPr>
        <w:jc w:val="center"/>
        <w:rPr>
          <w:sz w:val="32"/>
          <w:szCs w:val="32"/>
        </w:rPr>
      </w:pPr>
    </w:p>
    <w:tbl>
      <w:tblPr>
        <w:tblW w:w="6544" w:type="dxa"/>
        <w:tblInd w:w="113" w:type="dxa"/>
        <w:tblLook w:val="04A0" w:firstRow="1" w:lastRow="0" w:firstColumn="1" w:lastColumn="0" w:noHBand="0" w:noVBand="1"/>
      </w:tblPr>
      <w:tblGrid>
        <w:gridCol w:w="960"/>
        <w:gridCol w:w="1196"/>
        <w:gridCol w:w="960"/>
        <w:gridCol w:w="1411"/>
        <w:gridCol w:w="1057"/>
        <w:gridCol w:w="960"/>
      </w:tblGrid>
      <w:tr w:rsidR="004F2C9A" w:rsidRPr="004F2C9A" w:rsidTr="004F2C9A">
        <w:trPr>
          <w:trHeight w:val="255"/>
        </w:trPr>
        <w:tc>
          <w:tcPr>
            <w:tcW w:w="960" w:type="dxa"/>
            <w:tcBorders>
              <w:top w:val="single" w:sz="8" w:space="0" w:color="DCDCDC"/>
              <w:left w:val="single" w:sz="4" w:space="0" w:color="DCDCDC"/>
              <w:bottom w:val="single" w:sz="4" w:space="0" w:color="DCDCDC"/>
              <w:right w:val="single" w:sz="8" w:space="0" w:color="DCDCDC"/>
            </w:tcBorders>
            <w:shd w:val="clear" w:color="000000" w:fill="F5F5F5"/>
            <w:noWrap/>
            <w:vAlign w:val="bottom"/>
            <w:hideMark/>
          </w:tcPr>
          <w:p w:rsidR="004F2C9A" w:rsidRPr="004F2C9A" w:rsidRDefault="004F2C9A" w:rsidP="004F2C9A">
            <w:pPr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</w:pPr>
            <w:r w:rsidRPr="004F2C9A"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  <w:t>Intake Year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Conditional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Reject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Unconditional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Withdraw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Blank</w:t>
            </w:r>
          </w:p>
        </w:tc>
      </w:tr>
      <w:tr w:rsidR="004F2C9A" w:rsidRPr="004F2C9A" w:rsidTr="004F2C9A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4F2C9A" w:rsidRPr="004F2C9A" w:rsidRDefault="004F2C9A" w:rsidP="004F2C9A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2C9A">
              <w:rPr>
                <w:rFonts w:ascii="Tahoma" w:hAnsi="Tahoma" w:cs="Tahoma"/>
                <w:color w:val="333333"/>
                <w:sz w:val="16"/>
                <w:szCs w:val="16"/>
              </w:rPr>
              <w:t>2009-10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15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4F2C9A" w:rsidRPr="004F2C9A" w:rsidTr="004F2C9A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4F2C9A" w:rsidRPr="004F2C9A" w:rsidRDefault="004F2C9A" w:rsidP="004F2C9A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2C9A">
              <w:rPr>
                <w:rFonts w:ascii="Tahoma" w:hAnsi="Tahoma" w:cs="Tahoma"/>
                <w:color w:val="333333"/>
                <w:sz w:val="16"/>
                <w:szCs w:val="16"/>
              </w:rPr>
              <w:t>2010-11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11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4F2C9A" w:rsidRPr="004F2C9A" w:rsidTr="004F2C9A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4F2C9A" w:rsidRPr="004F2C9A" w:rsidRDefault="004F2C9A" w:rsidP="004F2C9A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2C9A">
              <w:rPr>
                <w:rFonts w:ascii="Tahoma" w:hAnsi="Tahoma" w:cs="Tahoma"/>
                <w:color w:val="333333"/>
                <w:sz w:val="16"/>
                <w:szCs w:val="16"/>
              </w:rPr>
              <w:t>2011-12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15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21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4F2C9A" w:rsidRPr="004F2C9A" w:rsidTr="004F2C9A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4F2C9A" w:rsidRPr="004F2C9A" w:rsidRDefault="004F2C9A" w:rsidP="004F2C9A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2C9A">
              <w:rPr>
                <w:rFonts w:ascii="Tahoma" w:hAnsi="Tahoma" w:cs="Tahoma"/>
                <w:color w:val="333333"/>
                <w:sz w:val="16"/>
                <w:szCs w:val="16"/>
              </w:rPr>
              <w:t>2012-13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16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4F2C9A" w:rsidRPr="004F2C9A" w:rsidTr="004F2C9A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4F2C9A" w:rsidRPr="004F2C9A" w:rsidRDefault="004F2C9A" w:rsidP="004F2C9A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2C9A">
              <w:rPr>
                <w:rFonts w:ascii="Tahoma" w:hAnsi="Tahoma" w:cs="Tahoma"/>
                <w:color w:val="333333"/>
                <w:sz w:val="16"/>
                <w:szCs w:val="16"/>
              </w:rPr>
              <w:t>2013-14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4F2C9A" w:rsidRPr="004F2C9A" w:rsidTr="004F2C9A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4F2C9A" w:rsidRPr="004F2C9A" w:rsidRDefault="004F2C9A" w:rsidP="004F2C9A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2C9A">
              <w:rPr>
                <w:rFonts w:ascii="Tahoma" w:hAnsi="Tahoma" w:cs="Tahoma"/>
                <w:color w:val="333333"/>
                <w:sz w:val="16"/>
                <w:szCs w:val="16"/>
              </w:rPr>
              <w:t>2014-15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15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23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</w:tr>
    </w:tbl>
    <w:p w:rsidR="004F2C9A" w:rsidRDefault="004F2C9A" w:rsidP="00710AD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BE4E7BB" wp14:editId="679AA1DC">
            <wp:extent cx="4206240" cy="2226945"/>
            <wp:effectExtent l="0" t="0" r="3810" b="1905"/>
            <wp:docPr id="36" name="Chart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4F2C9A" w:rsidRDefault="004F2C9A" w:rsidP="00710ADF">
      <w:pPr>
        <w:jc w:val="center"/>
        <w:rPr>
          <w:sz w:val="32"/>
          <w:szCs w:val="32"/>
        </w:rPr>
      </w:pPr>
    </w:p>
    <w:tbl>
      <w:tblPr>
        <w:tblW w:w="384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1090"/>
      </w:tblGrid>
      <w:tr w:rsidR="004F2C9A" w:rsidRPr="004F2C9A" w:rsidTr="00D575B8">
        <w:trPr>
          <w:trHeight w:val="255"/>
          <w:jc w:val="center"/>
        </w:trPr>
        <w:tc>
          <w:tcPr>
            <w:tcW w:w="960" w:type="dxa"/>
            <w:tcBorders>
              <w:top w:val="single" w:sz="8" w:space="0" w:color="DCDCDC"/>
              <w:left w:val="single" w:sz="4" w:space="0" w:color="DCDCDC"/>
              <w:bottom w:val="single" w:sz="4" w:space="0" w:color="DCDCDC"/>
              <w:right w:val="single" w:sz="8" w:space="0" w:color="DCDCDC"/>
            </w:tcBorders>
            <w:shd w:val="clear" w:color="000000" w:fill="F5F5F5"/>
            <w:noWrap/>
            <w:vAlign w:val="bottom"/>
            <w:hideMark/>
          </w:tcPr>
          <w:p w:rsidR="004F2C9A" w:rsidRPr="004F2C9A" w:rsidRDefault="004F2C9A" w:rsidP="004F2C9A">
            <w:pPr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</w:pPr>
            <w:r w:rsidRPr="004F2C9A"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  <w:t>Intake Year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Decline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Firm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Insurance</w:t>
            </w:r>
          </w:p>
        </w:tc>
      </w:tr>
      <w:tr w:rsidR="004F2C9A" w:rsidRPr="004F2C9A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4F2C9A" w:rsidRPr="004F2C9A" w:rsidRDefault="004F2C9A" w:rsidP="004F2C9A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2C9A">
              <w:rPr>
                <w:rFonts w:ascii="Tahoma" w:hAnsi="Tahoma" w:cs="Tahoma"/>
                <w:color w:val="333333"/>
                <w:sz w:val="16"/>
                <w:szCs w:val="16"/>
              </w:rPr>
              <w:t>2009-10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2</w:t>
            </w:r>
          </w:p>
        </w:tc>
      </w:tr>
      <w:tr w:rsidR="004F2C9A" w:rsidRPr="004F2C9A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4F2C9A" w:rsidRPr="004F2C9A" w:rsidRDefault="004F2C9A" w:rsidP="004F2C9A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2C9A">
              <w:rPr>
                <w:rFonts w:ascii="Tahoma" w:hAnsi="Tahoma" w:cs="Tahoma"/>
                <w:color w:val="333333"/>
                <w:sz w:val="16"/>
                <w:szCs w:val="16"/>
              </w:rPr>
              <w:t>2010-11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5</w:t>
            </w:r>
          </w:p>
        </w:tc>
      </w:tr>
      <w:tr w:rsidR="004F2C9A" w:rsidRPr="004F2C9A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4F2C9A" w:rsidRPr="004F2C9A" w:rsidRDefault="004F2C9A" w:rsidP="004F2C9A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2C9A">
              <w:rPr>
                <w:rFonts w:ascii="Tahoma" w:hAnsi="Tahoma" w:cs="Tahoma"/>
                <w:color w:val="333333"/>
                <w:sz w:val="16"/>
                <w:szCs w:val="16"/>
              </w:rPr>
              <w:t>2011-12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3</w:t>
            </w:r>
          </w:p>
        </w:tc>
      </w:tr>
      <w:tr w:rsidR="004F2C9A" w:rsidRPr="004F2C9A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4F2C9A" w:rsidRPr="004F2C9A" w:rsidRDefault="004F2C9A" w:rsidP="004F2C9A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2C9A">
              <w:rPr>
                <w:rFonts w:ascii="Tahoma" w:hAnsi="Tahoma" w:cs="Tahoma"/>
                <w:color w:val="333333"/>
                <w:sz w:val="16"/>
                <w:szCs w:val="16"/>
              </w:rPr>
              <w:t>2012-13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3</w:t>
            </w:r>
          </w:p>
        </w:tc>
      </w:tr>
      <w:tr w:rsidR="004F2C9A" w:rsidRPr="004F2C9A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4F2C9A" w:rsidRPr="004F2C9A" w:rsidRDefault="004F2C9A" w:rsidP="004F2C9A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2C9A">
              <w:rPr>
                <w:rFonts w:ascii="Tahoma" w:hAnsi="Tahoma" w:cs="Tahoma"/>
                <w:color w:val="333333"/>
                <w:sz w:val="16"/>
                <w:szCs w:val="16"/>
              </w:rPr>
              <w:t>2013-14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10</w:t>
            </w:r>
          </w:p>
        </w:tc>
      </w:tr>
      <w:tr w:rsidR="004F2C9A" w:rsidRPr="004F2C9A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4F2C9A" w:rsidRPr="004F2C9A" w:rsidRDefault="004F2C9A" w:rsidP="004F2C9A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2C9A">
              <w:rPr>
                <w:rFonts w:ascii="Tahoma" w:hAnsi="Tahoma" w:cs="Tahoma"/>
                <w:color w:val="333333"/>
                <w:sz w:val="16"/>
                <w:szCs w:val="16"/>
              </w:rPr>
              <w:t>2014-15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4</w:t>
            </w:r>
          </w:p>
        </w:tc>
      </w:tr>
    </w:tbl>
    <w:p w:rsidR="004F2C9A" w:rsidRDefault="004F2C9A" w:rsidP="00710ADF">
      <w:pPr>
        <w:jc w:val="center"/>
        <w:rPr>
          <w:sz w:val="32"/>
          <w:szCs w:val="32"/>
        </w:rPr>
      </w:pPr>
    </w:p>
    <w:p w:rsidR="004F2C9A" w:rsidRDefault="004F2C9A" w:rsidP="00710AD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2406637" wp14:editId="6B9E1808">
            <wp:extent cx="3962400" cy="2228850"/>
            <wp:effectExtent l="0" t="0" r="0" b="0"/>
            <wp:docPr id="37" name="Chart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4F2C9A" w:rsidRPr="004F2C9A" w:rsidRDefault="004F2C9A" w:rsidP="00710ADF">
      <w:pPr>
        <w:jc w:val="center"/>
        <w:rPr>
          <w:b/>
          <w:sz w:val="32"/>
          <w:szCs w:val="32"/>
        </w:rPr>
      </w:pPr>
      <w:r w:rsidRPr="004F2C9A">
        <w:rPr>
          <w:b/>
          <w:sz w:val="32"/>
          <w:szCs w:val="32"/>
        </w:rPr>
        <w:t>BA(Hons) Stage Management</w:t>
      </w:r>
    </w:p>
    <w:p w:rsidR="004F2C9A" w:rsidRDefault="004F2C9A" w:rsidP="00710ADF">
      <w:pPr>
        <w:jc w:val="center"/>
        <w:rPr>
          <w:sz w:val="32"/>
          <w:szCs w:val="32"/>
        </w:rPr>
      </w:pPr>
    </w:p>
    <w:p w:rsidR="004F2C9A" w:rsidRDefault="004F2C9A" w:rsidP="00710AD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2B0CD2C2" wp14:editId="25FE2D07">
            <wp:extent cx="4206240" cy="1860550"/>
            <wp:effectExtent l="0" t="0" r="3810" b="6350"/>
            <wp:docPr id="38" name="Chart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4F2C9A" w:rsidRDefault="004F2C9A" w:rsidP="00710ADF">
      <w:pPr>
        <w:jc w:val="center"/>
        <w:rPr>
          <w:sz w:val="32"/>
          <w:szCs w:val="32"/>
        </w:rPr>
      </w:pPr>
    </w:p>
    <w:p w:rsidR="004F2C9A" w:rsidRDefault="004F2C9A" w:rsidP="00710AD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23122323" wp14:editId="09DAB508">
            <wp:extent cx="4206240" cy="2063750"/>
            <wp:effectExtent l="0" t="0" r="3810" b="12700"/>
            <wp:docPr id="39" name="Chart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4F2C9A" w:rsidRDefault="004F2C9A" w:rsidP="00710ADF">
      <w:pPr>
        <w:jc w:val="center"/>
        <w:rPr>
          <w:sz w:val="32"/>
          <w:szCs w:val="32"/>
        </w:rPr>
      </w:pPr>
    </w:p>
    <w:tbl>
      <w:tblPr>
        <w:tblW w:w="6544" w:type="dxa"/>
        <w:tblInd w:w="113" w:type="dxa"/>
        <w:tblLook w:val="04A0" w:firstRow="1" w:lastRow="0" w:firstColumn="1" w:lastColumn="0" w:noHBand="0" w:noVBand="1"/>
      </w:tblPr>
      <w:tblGrid>
        <w:gridCol w:w="960"/>
        <w:gridCol w:w="1196"/>
        <w:gridCol w:w="960"/>
        <w:gridCol w:w="1411"/>
        <w:gridCol w:w="1057"/>
        <w:gridCol w:w="960"/>
      </w:tblGrid>
      <w:tr w:rsidR="004F2C9A" w:rsidRPr="004F2C9A" w:rsidTr="004F2C9A">
        <w:trPr>
          <w:trHeight w:val="255"/>
        </w:trPr>
        <w:tc>
          <w:tcPr>
            <w:tcW w:w="960" w:type="dxa"/>
            <w:tcBorders>
              <w:top w:val="single" w:sz="8" w:space="0" w:color="DCDCDC"/>
              <w:left w:val="single" w:sz="4" w:space="0" w:color="DCDCDC"/>
              <w:bottom w:val="single" w:sz="4" w:space="0" w:color="DCDCDC"/>
              <w:right w:val="single" w:sz="8" w:space="0" w:color="DCDCDC"/>
            </w:tcBorders>
            <w:shd w:val="clear" w:color="000000" w:fill="F5F5F5"/>
            <w:noWrap/>
            <w:vAlign w:val="bottom"/>
            <w:hideMark/>
          </w:tcPr>
          <w:p w:rsidR="004F2C9A" w:rsidRPr="004F2C9A" w:rsidRDefault="004F2C9A" w:rsidP="004F2C9A">
            <w:pPr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</w:pPr>
            <w:r w:rsidRPr="004F2C9A"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  <w:t>Intake Year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Conditional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Reject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Unconditional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Withdraw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Blank</w:t>
            </w:r>
          </w:p>
        </w:tc>
      </w:tr>
      <w:tr w:rsidR="004F2C9A" w:rsidRPr="004F2C9A" w:rsidTr="004F2C9A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4F2C9A" w:rsidRPr="004F2C9A" w:rsidRDefault="004F2C9A" w:rsidP="004F2C9A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2C9A">
              <w:rPr>
                <w:rFonts w:ascii="Tahoma" w:hAnsi="Tahoma" w:cs="Tahoma"/>
                <w:color w:val="333333"/>
                <w:sz w:val="16"/>
                <w:szCs w:val="16"/>
              </w:rPr>
              <w:t>2009-10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45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41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4F2C9A" w:rsidRPr="004F2C9A" w:rsidTr="004F2C9A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4F2C9A" w:rsidRPr="004F2C9A" w:rsidRDefault="004F2C9A" w:rsidP="004F2C9A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2C9A">
              <w:rPr>
                <w:rFonts w:ascii="Tahoma" w:hAnsi="Tahoma" w:cs="Tahoma"/>
                <w:color w:val="333333"/>
                <w:sz w:val="16"/>
                <w:szCs w:val="16"/>
              </w:rPr>
              <w:t>2010-11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45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49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4F2C9A" w:rsidRPr="004F2C9A" w:rsidTr="004F2C9A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4F2C9A" w:rsidRPr="004F2C9A" w:rsidRDefault="004F2C9A" w:rsidP="004F2C9A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2C9A">
              <w:rPr>
                <w:rFonts w:ascii="Tahoma" w:hAnsi="Tahoma" w:cs="Tahoma"/>
                <w:color w:val="333333"/>
                <w:sz w:val="16"/>
                <w:szCs w:val="16"/>
              </w:rPr>
              <w:t>2011-12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54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49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1</w:t>
            </w:r>
          </w:p>
        </w:tc>
      </w:tr>
      <w:tr w:rsidR="004F2C9A" w:rsidRPr="004F2C9A" w:rsidTr="004F2C9A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4F2C9A" w:rsidRPr="004F2C9A" w:rsidRDefault="004F2C9A" w:rsidP="004F2C9A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2C9A">
              <w:rPr>
                <w:rFonts w:ascii="Tahoma" w:hAnsi="Tahoma" w:cs="Tahoma"/>
                <w:color w:val="333333"/>
                <w:sz w:val="16"/>
                <w:szCs w:val="16"/>
              </w:rPr>
              <w:t>2012-13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26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35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4F2C9A" w:rsidRPr="004F2C9A" w:rsidTr="004F2C9A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4F2C9A" w:rsidRPr="004F2C9A" w:rsidRDefault="004F2C9A" w:rsidP="004F2C9A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2C9A">
              <w:rPr>
                <w:rFonts w:ascii="Tahoma" w:hAnsi="Tahoma" w:cs="Tahoma"/>
                <w:color w:val="333333"/>
                <w:sz w:val="16"/>
                <w:szCs w:val="16"/>
              </w:rPr>
              <w:t>2013-14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28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34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4F2C9A" w:rsidRPr="004F2C9A" w:rsidTr="004F2C9A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4F2C9A" w:rsidRPr="004F2C9A" w:rsidRDefault="004F2C9A" w:rsidP="004F2C9A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2C9A">
              <w:rPr>
                <w:rFonts w:ascii="Tahoma" w:hAnsi="Tahoma" w:cs="Tahoma"/>
                <w:color w:val="333333"/>
                <w:sz w:val="16"/>
                <w:szCs w:val="16"/>
              </w:rPr>
              <w:t>2014-15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37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32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1</w:t>
            </w:r>
          </w:p>
        </w:tc>
      </w:tr>
    </w:tbl>
    <w:p w:rsidR="004F2C9A" w:rsidRDefault="004F2C9A" w:rsidP="00710AD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265FBA0B" wp14:editId="4170EC12">
            <wp:extent cx="4206240" cy="2226945"/>
            <wp:effectExtent l="0" t="0" r="3810" b="1905"/>
            <wp:docPr id="40" name="Chart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4F2C9A" w:rsidRDefault="004F2C9A" w:rsidP="00710ADF">
      <w:pPr>
        <w:jc w:val="center"/>
        <w:rPr>
          <w:sz w:val="32"/>
          <w:szCs w:val="32"/>
        </w:rPr>
      </w:pPr>
    </w:p>
    <w:tbl>
      <w:tblPr>
        <w:tblW w:w="384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1090"/>
      </w:tblGrid>
      <w:tr w:rsidR="004F2C9A" w:rsidRPr="004F2C9A" w:rsidTr="00D575B8">
        <w:trPr>
          <w:trHeight w:val="255"/>
          <w:jc w:val="center"/>
        </w:trPr>
        <w:tc>
          <w:tcPr>
            <w:tcW w:w="960" w:type="dxa"/>
            <w:tcBorders>
              <w:top w:val="single" w:sz="8" w:space="0" w:color="DCDCDC"/>
              <w:left w:val="single" w:sz="4" w:space="0" w:color="DCDCDC"/>
              <w:bottom w:val="single" w:sz="4" w:space="0" w:color="DCDCDC"/>
              <w:right w:val="single" w:sz="8" w:space="0" w:color="DCDCDC"/>
            </w:tcBorders>
            <w:shd w:val="clear" w:color="000000" w:fill="F5F5F5"/>
            <w:noWrap/>
            <w:vAlign w:val="bottom"/>
            <w:hideMark/>
          </w:tcPr>
          <w:p w:rsidR="004F2C9A" w:rsidRPr="004F2C9A" w:rsidRDefault="004F2C9A" w:rsidP="004F2C9A">
            <w:pPr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</w:pPr>
            <w:r w:rsidRPr="004F2C9A"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  <w:t>Intake Year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Decline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Firm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Insurance</w:t>
            </w:r>
          </w:p>
        </w:tc>
      </w:tr>
      <w:tr w:rsidR="004F2C9A" w:rsidRPr="004F2C9A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4F2C9A" w:rsidRPr="004F2C9A" w:rsidRDefault="004F2C9A" w:rsidP="004F2C9A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2C9A">
              <w:rPr>
                <w:rFonts w:ascii="Tahoma" w:hAnsi="Tahoma" w:cs="Tahoma"/>
                <w:color w:val="333333"/>
                <w:sz w:val="16"/>
                <w:szCs w:val="16"/>
              </w:rPr>
              <w:t>2009-10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5</w:t>
            </w:r>
          </w:p>
        </w:tc>
      </w:tr>
      <w:tr w:rsidR="004F2C9A" w:rsidRPr="004F2C9A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4F2C9A" w:rsidRPr="004F2C9A" w:rsidRDefault="004F2C9A" w:rsidP="004F2C9A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2C9A">
              <w:rPr>
                <w:rFonts w:ascii="Tahoma" w:hAnsi="Tahoma" w:cs="Tahoma"/>
                <w:color w:val="333333"/>
                <w:sz w:val="16"/>
                <w:szCs w:val="16"/>
              </w:rPr>
              <w:t>2010-11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7</w:t>
            </w:r>
          </w:p>
        </w:tc>
      </w:tr>
      <w:tr w:rsidR="004F2C9A" w:rsidRPr="004F2C9A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4F2C9A" w:rsidRPr="004F2C9A" w:rsidRDefault="004F2C9A" w:rsidP="004F2C9A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2C9A">
              <w:rPr>
                <w:rFonts w:ascii="Tahoma" w:hAnsi="Tahoma" w:cs="Tahoma"/>
                <w:color w:val="333333"/>
                <w:sz w:val="16"/>
                <w:szCs w:val="16"/>
              </w:rPr>
              <w:t>2011-12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11</w:t>
            </w:r>
          </w:p>
        </w:tc>
      </w:tr>
      <w:tr w:rsidR="004F2C9A" w:rsidRPr="004F2C9A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4F2C9A" w:rsidRPr="004F2C9A" w:rsidRDefault="004F2C9A" w:rsidP="004F2C9A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2C9A">
              <w:rPr>
                <w:rFonts w:ascii="Tahoma" w:hAnsi="Tahoma" w:cs="Tahoma"/>
                <w:color w:val="333333"/>
                <w:sz w:val="16"/>
                <w:szCs w:val="16"/>
              </w:rPr>
              <w:t>2012-13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11</w:t>
            </w:r>
          </w:p>
        </w:tc>
      </w:tr>
      <w:tr w:rsidR="004F2C9A" w:rsidRPr="004F2C9A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4F2C9A" w:rsidRPr="004F2C9A" w:rsidRDefault="004F2C9A" w:rsidP="004F2C9A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2C9A">
              <w:rPr>
                <w:rFonts w:ascii="Tahoma" w:hAnsi="Tahoma" w:cs="Tahoma"/>
                <w:color w:val="333333"/>
                <w:sz w:val="16"/>
                <w:szCs w:val="16"/>
              </w:rPr>
              <w:t>2013-14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14</w:t>
            </w:r>
          </w:p>
        </w:tc>
      </w:tr>
      <w:tr w:rsidR="004F2C9A" w:rsidRPr="004F2C9A" w:rsidTr="00D575B8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4F2C9A" w:rsidRPr="004F2C9A" w:rsidRDefault="004F2C9A" w:rsidP="004F2C9A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2C9A">
              <w:rPr>
                <w:rFonts w:ascii="Tahoma" w:hAnsi="Tahoma" w:cs="Tahoma"/>
                <w:color w:val="333333"/>
                <w:sz w:val="16"/>
                <w:szCs w:val="16"/>
              </w:rPr>
              <w:t>2014-15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11</w:t>
            </w:r>
          </w:p>
        </w:tc>
      </w:tr>
    </w:tbl>
    <w:p w:rsidR="004F2C9A" w:rsidRDefault="004F2C9A" w:rsidP="00710ADF">
      <w:pPr>
        <w:jc w:val="center"/>
        <w:rPr>
          <w:sz w:val="32"/>
          <w:szCs w:val="32"/>
        </w:rPr>
      </w:pPr>
    </w:p>
    <w:p w:rsidR="004F2C9A" w:rsidRDefault="004F2C9A" w:rsidP="00710AD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241D5199" wp14:editId="0E84736A">
            <wp:extent cx="3990975" cy="2124075"/>
            <wp:effectExtent l="0" t="0" r="9525" b="9525"/>
            <wp:docPr id="41" name="Chart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AC5175" w:rsidRDefault="00AC5175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4F2C9A" w:rsidRPr="00D575B8" w:rsidRDefault="004F2C9A" w:rsidP="00710ADF">
      <w:pPr>
        <w:jc w:val="center"/>
        <w:rPr>
          <w:b/>
          <w:sz w:val="32"/>
          <w:szCs w:val="32"/>
        </w:rPr>
      </w:pPr>
      <w:r w:rsidRPr="00D575B8">
        <w:rPr>
          <w:b/>
          <w:sz w:val="32"/>
          <w:szCs w:val="32"/>
        </w:rPr>
        <w:t>BA(Hons) Theatre Design</w:t>
      </w:r>
    </w:p>
    <w:p w:rsidR="004F2C9A" w:rsidRDefault="004F2C9A" w:rsidP="00710ADF">
      <w:pPr>
        <w:jc w:val="center"/>
        <w:rPr>
          <w:sz w:val="32"/>
          <w:szCs w:val="32"/>
        </w:rPr>
      </w:pPr>
    </w:p>
    <w:p w:rsidR="004F2C9A" w:rsidRDefault="004F2C9A" w:rsidP="00710AD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075DE96" wp14:editId="34E8F670">
            <wp:extent cx="4206240" cy="1860550"/>
            <wp:effectExtent l="0" t="0" r="3810" b="6350"/>
            <wp:docPr id="42" name="Chart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4F2C9A" w:rsidRDefault="004F2C9A" w:rsidP="00710ADF">
      <w:pPr>
        <w:jc w:val="center"/>
        <w:rPr>
          <w:sz w:val="32"/>
          <w:szCs w:val="32"/>
        </w:rPr>
      </w:pPr>
    </w:p>
    <w:p w:rsidR="004F2C9A" w:rsidRDefault="004F2C9A" w:rsidP="00710AD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6842E746" wp14:editId="69AF584C">
            <wp:extent cx="4206240" cy="2063750"/>
            <wp:effectExtent l="0" t="0" r="3810" b="12700"/>
            <wp:docPr id="43" name="Chart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4F2C9A" w:rsidRDefault="004F2C9A" w:rsidP="00710ADF">
      <w:pPr>
        <w:jc w:val="center"/>
        <w:rPr>
          <w:sz w:val="32"/>
          <w:szCs w:val="32"/>
        </w:rPr>
      </w:pPr>
    </w:p>
    <w:tbl>
      <w:tblPr>
        <w:tblW w:w="6544" w:type="dxa"/>
        <w:tblInd w:w="113" w:type="dxa"/>
        <w:tblLook w:val="04A0" w:firstRow="1" w:lastRow="0" w:firstColumn="1" w:lastColumn="0" w:noHBand="0" w:noVBand="1"/>
      </w:tblPr>
      <w:tblGrid>
        <w:gridCol w:w="960"/>
        <w:gridCol w:w="1196"/>
        <w:gridCol w:w="960"/>
        <w:gridCol w:w="1411"/>
        <w:gridCol w:w="1057"/>
        <w:gridCol w:w="960"/>
      </w:tblGrid>
      <w:tr w:rsidR="004F2C9A" w:rsidRPr="004F2C9A" w:rsidTr="004F2C9A">
        <w:trPr>
          <w:trHeight w:val="255"/>
        </w:trPr>
        <w:tc>
          <w:tcPr>
            <w:tcW w:w="960" w:type="dxa"/>
            <w:tcBorders>
              <w:top w:val="single" w:sz="8" w:space="0" w:color="DCDCDC"/>
              <w:left w:val="single" w:sz="4" w:space="0" w:color="DCDCDC"/>
              <w:bottom w:val="single" w:sz="4" w:space="0" w:color="DCDCDC"/>
              <w:right w:val="single" w:sz="8" w:space="0" w:color="DCDCDC"/>
            </w:tcBorders>
            <w:shd w:val="clear" w:color="000000" w:fill="F5F5F5"/>
            <w:noWrap/>
            <w:vAlign w:val="bottom"/>
            <w:hideMark/>
          </w:tcPr>
          <w:p w:rsidR="004F2C9A" w:rsidRPr="004F2C9A" w:rsidRDefault="004F2C9A" w:rsidP="004F2C9A">
            <w:pPr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</w:pPr>
            <w:r w:rsidRPr="004F2C9A"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  <w:t>Intake Year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Conditional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Reject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Unconditional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Withdraw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Blank</w:t>
            </w:r>
          </w:p>
        </w:tc>
      </w:tr>
      <w:tr w:rsidR="004F2C9A" w:rsidRPr="004F2C9A" w:rsidTr="004F2C9A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4F2C9A" w:rsidRPr="004F2C9A" w:rsidRDefault="004F2C9A" w:rsidP="004F2C9A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2C9A">
              <w:rPr>
                <w:rFonts w:ascii="Tahoma" w:hAnsi="Tahoma" w:cs="Tahoma"/>
                <w:color w:val="333333"/>
                <w:sz w:val="16"/>
                <w:szCs w:val="16"/>
              </w:rPr>
              <w:t>2009-10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29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26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4F2C9A" w:rsidRPr="004F2C9A" w:rsidTr="004F2C9A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4F2C9A" w:rsidRPr="004F2C9A" w:rsidRDefault="004F2C9A" w:rsidP="004F2C9A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2C9A">
              <w:rPr>
                <w:rFonts w:ascii="Tahoma" w:hAnsi="Tahoma" w:cs="Tahoma"/>
                <w:color w:val="333333"/>
                <w:sz w:val="16"/>
                <w:szCs w:val="16"/>
              </w:rPr>
              <w:t>2010-11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31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28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4F2C9A" w:rsidRPr="004F2C9A" w:rsidTr="004F2C9A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4F2C9A" w:rsidRPr="004F2C9A" w:rsidRDefault="004F2C9A" w:rsidP="004F2C9A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2C9A">
              <w:rPr>
                <w:rFonts w:ascii="Tahoma" w:hAnsi="Tahoma" w:cs="Tahoma"/>
                <w:color w:val="333333"/>
                <w:sz w:val="16"/>
                <w:szCs w:val="16"/>
              </w:rPr>
              <w:t>2011-12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28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38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4F2C9A" w:rsidRPr="004F2C9A" w:rsidTr="004F2C9A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4F2C9A" w:rsidRPr="004F2C9A" w:rsidRDefault="004F2C9A" w:rsidP="004F2C9A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2C9A">
              <w:rPr>
                <w:rFonts w:ascii="Tahoma" w:hAnsi="Tahoma" w:cs="Tahoma"/>
                <w:color w:val="333333"/>
                <w:sz w:val="16"/>
                <w:szCs w:val="16"/>
              </w:rPr>
              <w:t>2012-13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18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21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4F2C9A" w:rsidRPr="004F2C9A" w:rsidTr="004F2C9A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4F2C9A" w:rsidRPr="004F2C9A" w:rsidRDefault="004F2C9A" w:rsidP="004F2C9A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2C9A">
              <w:rPr>
                <w:rFonts w:ascii="Tahoma" w:hAnsi="Tahoma" w:cs="Tahoma"/>
                <w:color w:val="333333"/>
                <w:sz w:val="16"/>
                <w:szCs w:val="16"/>
              </w:rPr>
              <w:t>2013-14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15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17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</w:tr>
      <w:tr w:rsidR="004F2C9A" w:rsidRPr="004F2C9A" w:rsidTr="004F2C9A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4F2C9A" w:rsidRPr="004F2C9A" w:rsidRDefault="004F2C9A" w:rsidP="004F2C9A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2C9A">
              <w:rPr>
                <w:rFonts w:ascii="Tahoma" w:hAnsi="Tahoma" w:cs="Tahoma"/>
                <w:color w:val="333333"/>
                <w:sz w:val="16"/>
                <w:szCs w:val="16"/>
              </w:rPr>
              <w:t>2014-15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16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25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 </w:t>
            </w:r>
          </w:p>
        </w:tc>
      </w:tr>
    </w:tbl>
    <w:p w:rsidR="004F2C9A" w:rsidRDefault="004F2C9A" w:rsidP="00710AD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6DB3CB8" wp14:editId="23B521E8">
            <wp:extent cx="4206240" cy="2226945"/>
            <wp:effectExtent l="0" t="0" r="3810" b="1905"/>
            <wp:docPr id="44" name="Chart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4F2C9A" w:rsidRDefault="004F2C9A" w:rsidP="00710ADF">
      <w:pPr>
        <w:jc w:val="center"/>
        <w:rPr>
          <w:sz w:val="32"/>
          <w:szCs w:val="32"/>
        </w:rPr>
      </w:pPr>
    </w:p>
    <w:tbl>
      <w:tblPr>
        <w:tblW w:w="384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1090"/>
      </w:tblGrid>
      <w:tr w:rsidR="004F2C9A" w:rsidRPr="004F2C9A" w:rsidTr="004F2C9A">
        <w:trPr>
          <w:trHeight w:val="255"/>
          <w:jc w:val="center"/>
        </w:trPr>
        <w:tc>
          <w:tcPr>
            <w:tcW w:w="960" w:type="dxa"/>
            <w:tcBorders>
              <w:top w:val="single" w:sz="8" w:space="0" w:color="DCDCDC"/>
              <w:left w:val="single" w:sz="4" w:space="0" w:color="DCDCDC"/>
              <w:bottom w:val="single" w:sz="4" w:space="0" w:color="DCDCDC"/>
              <w:right w:val="single" w:sz="8" w:space="0" w:color="DCDCDC"/>
            </w:tcBorders>
            <w:shd w:val="clear" w:color="000000" w:fill="F5F5F5"/>
            <w:noWrap/>
            <w:vAlign w:val="bottom"/>
            <w:hideMark/>
          </w:tcPr>
          <w:p w:rsidR="004F2C9A" w:rsidRPr="004F2C9A" w:rsidRDefault="004F2C9A" w:rsidP="004F2C9A">
            <w:pPr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</w:pPr>
            <w:r w:rsidRPr="004F2C9A">
              <w:rPr>
                <w:rFonts w:ascii="Tahoma" w:hAnsi="Tahoma" w:cs="Tahoma"/>
                <w:b/>
                <w:bCs/>
                <w:color w:val="333333"/>
                <w:sz w:val="16"/>
                <w:szCs w:val="16"/>
              </w:rPr>
              <w:t>Intake Year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Decline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Firm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Insurance</w:t>
            </w:r>
          </w:p>
        </w:tc>
      </w:tr>
      <w:tr w:rsidR="004F2C9A" w:rsidRPr="004F2C9A" w:rsidTr="004F2C9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4F2C9A" w:rsidRPr="004F2C9A" w:rsidRDefault="004F2C9A" w:rsidP="004F2C9A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2C9A">
              <w:rPr>
                <w:rFonts w:ascii="Tahoma" w:hAnsi="Tahoma" w:cs="Tahoma"/>
                <w:color w:val="333333"/>
                <w:sz w:val="16"/>
                <w:szCs w:val="16"/>
              </w:rPr>
              <w:t>2009-10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7</w:t>
            </w:r>
          </w:p>
        </w:tc>
      </w:tr>
      <w:tr w:rsidR="004F2C9A" w:rsidRPr="004F2C9A" w:rsidTr="004F2C9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4F2C9A" w:rsidRPr="004F2C9A" w:rsidRDefault="004F2C9A" w:rsidP="004F2C9A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2C9A">
              <w:rPr>
                <w:rFonts w:ascii="Tahoma" w:hAnsi="Tahoma" w:cs="Tahoma"/>
                <w:color w:val="333333"/>
                <w:sz w:val="16"/>
                <w:szCs w:val="16"/>
              </w:rPr>
              <w:t>2010-11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7</w:t>
            </w:r>
          </w:p>
        </w:tc>
      </w:tr>
      <w:tr w:rsidR="004F2C9A" w:rsidRPr="004F2C9A" w:rsidTr="004F2C9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4F2C9A" w:rsidRPr="004F2C9A" w:rsidRDefault="004F2C9A" w:rsidP="004F2C9A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2C9A">
              <w:rPr>
                <w:rFonts w:ascii="Tahoma" w:hAnsi="Tahoma" w:cs="Tahoma"/>
                <w:color w:val="333333"/>
                <w:sz w:val="16"/>
                <w:szCs w:val="16"/>
              </w:rPr>
              <w:t>2011-12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5</w:t>
            </w:r>
          </w:p>
        </w:tc>
      </w:tr>
      <w:tr w:rsidR="004F2C9A" w:rsidRPr="004F2C9A" w:rsidTr="004F2C9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4F2C9A" w:rsidRPr="004F2C9A" w:rsidRDefault="004F2C9A" w:rsidP="004F2C9A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2C9A">
              <w:rPr>
                <w:rFonts w:ascii="Tahoma" w:hAnsi="Tahoma" w:cs="Tahoma"/>
                <w:color w:val="333333"/>
                <w:sz w:val="16"/>
                <w:szCs w:val="16"/>
              </w:rPr>
              <w:t>2012-13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6</w:t>
            </w:r>
          </w:p>
        </w:tc>
      </w:tr>
      <w:tr w:rsidR="004F2C9A" w:rsidRPr="004F2C9A" w:rsidTr="004F2C9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4F2C9A" w:rsidRPr="004F2C9A" w:rsidRDefault="004F2C9A" w:rsidP="004F2C9A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2C9A">
              <w:rPr>
                <w:rFonts w:ascii="Tahoma" w:hAnsi="Tahoma" w:cs="Tahoma"/>
                <w:color w:val="333333"/>
                <w:sz w:val="16"/>
                <w:szCs w:val="16"/>
              </w:rPr>
              <w:t>2013-14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7</w:t>
            </w:r>
          </w:p>
        </w:tc>
      </w:tr>
      <w:tr w:rsidR="004F2C9A" w:rsidRPr="004F2C9A" w:rsidTr="004F2C9A">
        <w:trPr>
          <w:trHeight w:val="255"/>
          <w:jc w:val="center"/>
        </w:trPr>
        <w:tc>
          <w:tcPr>
            <w:tcW w:w="960" w:type="dxa"/>
            <w:tcBorders>
              <w:top w:val="nil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000000" w:fill="FFFFFF"/>
            <w:noWrap/>
            <w:vAlign w:val="bottom"/>
            <w:hideMark/>
          </w:tcPr>
          <w:p w:rsidR="004F2C9A" w:rsidRPr="004F2C9A" w:rsidRDefault="004F2C9A" w:rsidP="004F2C9A">
            <w:pPr>
              <w:rPr>
                <w:rFonts w:ascii="Tahoma" w:hAnsi="Tahoma" w:cs="Tahoma"/>
                <w:color w:val="333333"/>
                <w:sz w:val="16"/>
                <w:szCs w:val="16"/>
              </w:rPr>
            </w:pPr>
            <w:r w:rsidRPr="004F2C9A">
              <w:rPr>
                <w:rFonts w:ascii="Tahoma" w:hAnsi="Tahoma" w:cs="Tahoma"/>
                <w:color w:val="333333"/>
                <w:sz w:val="16"/>
                <w:szCs w:val="16"/>
              </w:rPr>
              <w:t>2014-15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4F2C9A" w:rsidRPr="004F2C9A" w:rsidRDefault="004F2C9A" w:rsidP="004F2C9A">
            <w:pPr>
              <w:jc w:val="center"/>
              <w:rPr>
                <w:rFonts w:ascii="Tahoma" w:hAnsi="Tahoma" w:cs="Tahoma"/>
                <w:color w:val="333333"/>
                <w:sz w:val="20"/>
                <w:szCs w:val="20"/>
              </w:rPr>
            </w:pPr>
            <w:r w:rsidRPr="004F2C9A">
              <w:rPr>
                <w:rFonts w:ascii="Tahoma" w:hAnsi="Tahoma" w:cs="Tahoma"/>
                <w:color w:val="333333"/>
                <w:sz w:val="20"/>
                <w:szCs w:val="20"/>
              </w:rPr>
              <w:t>10</w:t>
            </w:r>
          </w:p>
        </w:tc>
      </w:tr>
    </w:tbl>
    <w:p w:rsidR="004F2C9A" w:rsidRDefault="004F2C9A" w:rsidP="00710ADF">
      <w:pPr>
        <w:jc w:val="center"/>
        <w:rPr>
          <w:sz w:val="32"/>
          <w:szCs w:val="32"/>
        </w:rPr>
      </w:pPr>
    </w:p>
    <w:p w:rsidR="004F2C9A" w:rsidRDefault="004F2C9A" w:rsidP="00710ADF">
      <w:pPr>
        <w:jc w:val="center"/>
        <w:rPr>
          <w:sz w:val="32"/>
          <w:szCs w:val="32"/>
        </w:rPr>
        <w:sectPr w:rsidR="004F2C9A" w:rsidSect="00710ADF">
          <w:pgSz w:w="16838" w:h="11906" w:orient="landscape"/>
          <w:pgMar w:top="851" w:right="1440" w:bottom="993" w:left="1440" w:header="708" w:footer="708" w:gutter="0"/>
          <w:cols w:num="2" w:sep="1" w:space="709"/>
          <w:docGrid w:linePitch="360"/>
        </w:sectPr>
      </w:pPr>
      <w:r>
        <w:rPr>
          <w:noProof/>
        </w:rPr>
        <w:drawing>
          <wp:inline distT="0" distB="0" distL="0" distR="0" wp14:anchorId="76E28A8F" wp14:editId="6BEA8283">
            <wp:extent cx="3644265" cy="2209800"/>
            <wp:effectExtent l="0" t="0" r="13335" b="0"/>
            <wp:docPr id="45" name="Chart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4F2C9A" w:rsidRDefault="004F2C9A" w:rsidP="00710ADF">
      <w:pPr>
        <w:jc w:val="center"/>
        <w:rPr>
          <w:sz w:val="32"/>
          <w:szCs w:val="32"/>
        </w:rPr>
      </w:pPr>
    </w:p>
    <w:p w:rsidR="004F2C9A" w:rsidRPr="00710ADF" w:rsidRDefault="00D575B8" w:rsidP="00710ADF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1E9DD174" wp14:editId="27791E57">
            <wp:extent cx="8734425" cy="5124450"/>
            <wp:effectExtent l="0" t="0" r="9525" b="0"/>
            <wp:docPr id="46" name="Chart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sectPr w:rsidR="004F2C9A" w:rsidRPr="00710ADF" w:rsidSect="004F2C9A">
      <w:pgSz w:w="16838" w:h="11906" w:orient="landscape"/>
      <w:pgMar w:top="851" w:right="1440" w:bottom="993" w:left="1440" w:header="708" w:footer="708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7420" w:rsidRDefault="004E7420" w:rsidP="00D575B8">
      <w:r>
        <w:separator/>
      </w:r>
    </w:p>
  </w:endnote>
  <w:endnote w:type="continuationSeparator" w:id="0">
    <w:p w:rsidR="004E7420" w:rsidRDefault="004E7420" w:rsidP="00D57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175" w:rsidRPr="00D575B8" w:rsidRDefault="00AC5175" w:rsidP="00D575B8">
    <w:pPr>
      <w:pStyle w:val="Footer"/>
      <w:jc w:val="center"/>
      <w:rPr>
        <w:sz w:val="20"/>
        <w:szCs w:val="20"/>
      </w:rPr>
    </w:pPr>
    <w:r w:rsidRPr="00D575B8">
      <w:rPr>
        <w:sz w:val="20"/>
        <w:szCs w:val="20"/>
      </w:rPr>
      <w:t xml:space="preserve">Page </w:t>
    </w:r>
    <w:r w:rsidRPr="00D575B8">
      <w:rPr>
        <w:sz w:val="20"/>
        <w:szCs w:val="20"/>
      </w:rPr>
      <w:fldChar w:fldCharType="begin"/>
    </w:r>
    <w:r w:rsidRPr="00D575B8">
      <w:rPr>
        <w:sz w:val="20"/>
        <w:szCs w:val="20"/>
      </w:rPr>
      <w:instrText xml:space="preserve"> PAGE </w:instrText>
    </w:r>
    <w:r w:rsidRPr="00D575B8">
      <w:rPr>
        <w:sz w:val="20"/>
        <w:szCs w:val="20"/>
      </w:rPr>
      <w:fldChar w:fldCharType="separate"/>
    </w:r>
    <w:r w:rsidR="007647FD">
      <w:rPr>
        <w:noProof/>
        <w:sz w:val="20"/>
        <w:szCs w:val="20"/>
      </w:rPr>
      <w:t>1</w:t>
    </w:r>
    <w:r w:rsidRPr="00D575B8">
      <w:rPr>
        <w:sz w:val="20"/>
        <w:szCs w:val="20"/>
      </w:rPr>
      <w:fldChar w:fldCharType="end"/>
    </w:r>
    <w:r w:rsidRPr="00D575B8">
      <w:rPr>
        <w:sz w:val="20"/>
        <w:szCs w:val="20"/>
      </w:rPr>
      <w:t xml:space="preserve"> of </w:t>
    </w:r>
    <w:r w:rsidRPr="00D575B8">
      <w:rPr>
        <w:sz w:val="20"/>
        <w:szCs w:val="20"/>
      </w:rPr>
      <w:fldChar w:fldCharType="begin"/>
    </w:r>
    <w:r w:rsidRPr="00D575B8">
      <w:rPr>
        <w:sz w:val="20"/>
        <w:szCs w:val="20"/>
      </w:rPr>
      <w:instrText xml:space="preserve"> NUMPAGES </w:instrText>
    </w:r>
    <w:r w:rsidRPr="00D575B8">
      <w:rPr>
        <w:sz w:val="20"/>
        <w:szCs w:val="20"/>
      </w:rPr>
      <w:fldChar w:fldCharType="separate"/>
    </w:r>
    <w:r w:rsidR="007647FD">
      <w:rPr>
        <w:noProof/>
        <w:sz w:val="20"/>
        <w:szCs w:val="20"/>
      </w:rPr>
      <w:t>1</w:t>
    </w:r>
    <w:r w:rsidRPr="00D575B8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7420" w:rsidRDefault="004E7420" w:rsidP="00D575B8">
      <w:r>
        <w:separator/>
      </w:r>
    </w:p>
  </w:footnote>
  <w:footnote w:type="continuationSeparator" w:id="0">
    <w:p w:rsidR="004E7420" w:rsidRDefault="004E7420" w:rsidP="00D575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</w:mailMerge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ADF"/>
    <w:rsid w:val="000A4CAC"/>
    <w:rsid w:val="0022437B"/>
    <w:rsid w:val="004E7420"/>
    <w:rsid w:val="004F2C9A"/>
    <w:rsid w:val="00536FA5"/>
    <w:rsid w:val="006642AC"/>
    <w:rsid w:val="00710ADF"/>
    <w:rsid w:val="00726C6D"/>
    <w:rsid w:val="007647FD"/>
    <w:rsid w:val="008907CD"/>
    <w:rsid w:val="00A475F4"/>
    <w:rsid w:val="00AC5175"/>
    <w:rsid w:val="00B11671"/>
    <w:rsid w:val="00C4472F"/>
    <w:rsid w:val="00D41E93"/>
    <w:rsid w:val="00D575B8"/>
    <w:rsid w:val="00FA3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442A25-C093-4ACA-938A-0C2D4FAF9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4"/>
        <w:szCs w:val="24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575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D575B8"/>
  </w:style>
  <w:style w:type="paragraph" w:styleId="Footer">
    <w:name w:val="footer"/>
    <w:basedOn w:val="Normal"/>
    <w:link w:val="FooterChar"/>
    <w:unhideWhenUsed/>
    <w:rsid w:val="00D575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575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9" Type="http://schemas.openxmlformats.org/officeDocument/2006/relationships/chart" Target="charts/chart29.xml"/><Relationship Id="rId21" Type="http://schemas.openxmlformats.org/officeDocument/2006/relationships/chart" Target="charts/chart11.xml"/><Relationship Id="rId34" Type="http://schemas.openxmlformats.org/officeDocument/2006/relationships/chart" Target="charts/chart24.xml"/><Relationship Id="rId42" Type="http://schemas.openxmlformats.org/officeDocument/2006/relationships/chart" Target="charts/chart32.xml"/><Relationship Id="rId47" Type="http://schemas.openxmlformats.org/officeDocument/2006/relationships/chart" Target="charts/chart37.xml"/><Relationship Id="rId50" Type="http://schemas.openxmlformats.org/officeDocument/2006/relationships/chart" Target="charts/chart40.xml"/><Relationship Id="rId55" Type="http://schemas.openxmlformats.org/officeDocument/2006/relationships/chart" Target="charts/chart45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3.xml"/><Relationship Id="rId38" Type="http://schemas.openxmlformats.org/officeDocument/2006/relationships/chart" Target="charts/chart28.xml"/><Relationship Id="rId46" Type="http://schemas.openxmlformats.org/officeDocument/2006/relationships/chart" Target="charts/chart36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chart" Target="charts/chart19.xml"/><Relationship Id="rId41" Type="http://schemas.openxmlformats.org/officeDocument/2006/relationships/chart" Target="charts/chart31.xml"/><Relationship Id="rId54" Type="http://schemas.openxmlformats.org/officeDocument/2006/relationships/chart" Target="charts/chart4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chart" Target="charts/chart22.xml"/><Relationship Id="rId37" Type="http://schemas.openxmlformats.org/officeDocument/2006/relationships/chart" Target="charts/chart27.xml"/><Relationship Id="rId40" Type="http://schemas.openxmlformats.org/officeDocument/2006/relationships/chart" Target="charts/chart30.xml"/><Relationship Id="rId45" Type="http://schemas.openxmlformats.org/officeDocument/2006/relationships/chart" Target="charts/chart35.xml"/><Relationship Id="rId53" Type="http://schemas.openxmlformats.org/officeDocument/2006/relationships/chart" Target="charts/chart43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chart" Target="charts/chart26.xml"/><Relationship Id="rId49" Type="http://schemas.openxmlformats.org/officeDocument/2006/relationships/chart" Target="charts/chart39.xml"/><Relationship Id="rId57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chart" Target="charts/chart9.xml"/><Relationship Id="rId31" Type="http://schemas.openxmlformats.org/officeDocument/2006/relationships/chart" Target="charts/chart21.xml"/><Relationship Id="rId44" Type="http://schemas.openxmlformats.org/officeDocument/2006/relationships/chart" Target="charts/chart34.xml"/><Relationship Id="rId52" Type="http://schemas.openxmlformats.org/officeDocument/2006/relationships/chart" Target="charts/chart4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chart" Target="charts/chart25.xml"/><Relationship Id="rId43" Type="http://schemas.openxmlformats.org/officeDocument/2006/relationships/chart" Target="charts/chart33.xml"/><Relationship Id="rId48" Type="http://schemas.openxmlformats.org/officeDocument/2006/relationships/chart" Target="charts/chart38.xml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chart" Target="charts/chart41.xml"/><Relationship Id="rId3" Type="http://schemas.openxmlformats.org/officeDocument/2006/relationships/customXml" Target="../customXml/item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https://bruford.sharepoint.com/sites/registry/Registrar/Admissions/Admissions%20Analysis%202009-10%20to%202013-14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https://bruford.sharepoint.com/sites/registry/Registrar/Admissions/Admissions%20Analysis%202009-10%20to%202013-14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2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3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4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5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6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7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8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https://bruford.sharepoint.com/sites/registry/Registrar/Admissions/Admissions%20Analysis%202009-10%20to%202013-14.xlsx" TargetMode="External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9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0.xlsx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1.xlsx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2.xlsx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3.xlsx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4.xlsx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5.xlsx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6.xlsx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7.xlsx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8.xlsx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9.xlsx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0.xlsx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1.xlsx"/><Relationship Id="rId2" Type="http://schemas.microsoft.com/office/2011/relationships/chartColorStyle" Target="colors44.xml"/><Relationship Id="rId1" Type="http://schemas.microsoft.com/office/2011/relationships/chartStyle" Target="style44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2.xlsx"/><Relationship Id="rId2" Type="http://schemas.microsoft.com/office/2011/relationships/chartColorStyle" Target="colors45.xml"/><Relationship Id="rId1" Type="http://schemas.microsoft.com/office/2011/relationships/chartStyle" Target="style45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Acting!$C$1</c:f>
              <c:strCache>
                <c:ptCount val="1"/>
                <c:pt idx="0">
                  <c:v>Applications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Acting!$B$2:$B$7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Acting!$C$2:$C$7</c:f>
              <c:numCache>
                <c:formatCode>###0</c:formatCode>
                <c:ptCount val="6"/>
                <c:pt idx="0">
                  <c:v>1871</c:v>
                </c:pt>
                <c:pt idx="1">
                  <c:v>2199</c:v>
                </c:pt>
                <c:pt idx="2">
                  <c:v>2290</c:v>
                </c:pt>
                <c:pt idx="3">
                  <c:v>1995</c:v>
                </c:pt>
                <c:pt idx="4">
                  <c:v>2036</c:v>
                </c:pt>
                <c:pt idx="5">
                  <c:v>2161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3580560"/>
        <c:axId val="82304600"/>
      </c:lineChart>
      <c:catAx>
        <c:axId val="3580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2304600"/>
        <c:crosses val="autoZero"/>
        <c:auto val="1"/>
        <c:lblAlgn val="ctr"/>
        <c:lblOffset val="100"/>
        <c:noMultiLvlLbl val="0"/>
      </c:catAx>
      <c:valAx>
        <c:axId val="82304600"/>
        <c:scaling>
          <c:orientation val="minMax"/>
          <c:min val="1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805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ATA!$E$1</c:f>
              <c:strCache>
                <c:ptCount val="1"/>
                <c:pt idx="0">
                  <c:v>Enrolments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ATA!$D$2:$D$7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ATA!$E$2:$E$7</c:f>
              <c:numCache>
                <c:formatCode>###0</c:formatCode>
                <c:ptCount val="6"/>
                <c:pt idx="0">
                  <c:v>23</c:v>
                </c:pt>
                <c:pt idx="1">
                  <c:v>19</c:v>
                </c:pt>
                <c:pt idx="2">
                  <c:v>17</c:v>
                </c:pt>
                <c:pt idx="3">
                  <c:v>19</c:v>
                </c:pt>
                <c:pt idx="4">
                  <c:v>20</c:v>
                </c:pt>
                <c:pt idx="5">
                  <c:v>20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23979192"/>
        <c:axId val="123979584"/>
      </c:barChart>
      <c:catAx>
        <c:axId val="123979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3979584"/>
        <c:crosses val="autoZero"/>
        <c:auto val="1"/>
        <c:lblAlgn val="ctr"/>
        <c:lblOffset val="100"/>
        <c:noMultiLvlLbl val="0"/>
      </c:catAx>
      <c:valAx>
        <c:axId val="123979584"/>
        <c:scaling>
          <c:orientation val="minMax"/>
          <c:max val="25"/>
          <c:min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39791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Offers</a:t>
            </a:r>
          </a:p>
          <a:p>
            <a:pPr>
              <a:defRPr/>
            </a:pPr>
            <a:endParaRPr lang="en-GB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'Actor Musicianship'!$N$1</c:f>
              <c:strCache>
                <c:ptCount val="1"/>
                <c:pt idx="0">
                  <c:v>Conditional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'Actor Musicianship'!$M$2:$M$7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'Actor Musicianship'!$N$2:$N$7</c:f>
              <c:numCache>
                <c:formatCode>0%</c:formatCode>
                <c:ptCount val="6"/>
                <c:pt idx="0">
                  <c:v>4.7619047619047623E-3</c:v>
                </c:pt>
                <c:pt idx="1">
                  <c:v>4.3859649122807015E-3</c:v>
                </c:pt>
                <c:pt idx="2">
                  <c:v>0</c:v>
                </c:pt>
                <c:pt idx="3">
                  <c:v>4.7846889952153108E-3</c:v>
                </c:pt>
                <c:pt idx="4">
                  <c:v>0</c:v>
                </c:pt>
                <c:pt idx="5">
                  <c:v>1.1834319526627219E-2</c:v>
                </c:pt>
              </c:numCache>
            </c:numRef>
          </c:val>
        </c:ser>
        <c:ser>
          <c:idx val="1"/>
          <c:order val="1"/>
          <c:tx>
            <c:strRef>
              <c:f>'Actor Musicianship'!$O$1</c:f>
              <c:strCache>
                <c:ptCount val="1"/>
                <c:pt idx="0">
                  <c:v>Reject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'Actor Musicianship'!$M$2:$M$7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'Actor Musicianship'!$O$2:$O$7</c:f>
              <c:numCache>
                <c:formatCode>0%</c:formatCode>
                <c:ptCount val="6"/>
                <c:pt idx="0">
                  <c:v>0.53333333333333333</c:v>
                </c:pt>
                <c:pt idx="1">
                  <c:v>0.72807017543859653</c:v>
                </c:pt>
                <c:pt idx="2">
                  <c:v>0.68468468468468469</c:v>
                </c:pt>
                <c:pt idx="3">
                  <c:v>0.51196172248803828</c:v>
                </c:pt>
                <c:pt idx="4">
                  <c:v>0.63874345549738221</c:v>
                </c:pt>
                <c:pt idx="5">
                  <c:v>0.68639053254437865</c:v>
                </c:pt>
              </c:numCache>
            </c:numRef>
          </c:val>
        </c:ser>
        <c:ser>
          <c:idx val="2"/>
          <c:order val="2"/>
          <c:tx>
            <c:strRef>
              <c:f>'Actor Musicianship'!$P$1</c:f>
              <c:strCache>
                <c:ptCount val="1"/>
                <c:pt idx="0">
                  <c:v>Unconditional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'Actor Musicianship'!$M$2:$M$7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'Actor Musicianship'!$P$2:$P$7</c:f>
              <c:numCache>
                <c:formatCode>0%</c:formatCode>
                <c:ptCount val="6"/>
                <c:pt idx="0">
                  <c:v>8.5714285714285715E-2</c:v>
                </c:pt>
                <c:pt idx="1">
                  <c:v>8.771929824561403E-2</c:v>
                </c:pt>
                <c:pt idx="2">
                  <c:v>8.1081081081081086E-2</c:v>
                </c:pt>
                <c:pt idx="3">
                  <c:v>8.1339712918660281E-2</c:v>
                </c:pt>
                <c:pt idx="4">
                  <c:v>8.9005235602094238E-2</c:v>
                </c:pt>
                <c:pt idx="5">
                  <c:v>0.11834319526627218</c:v>
                </c:pt>
              </c:numCache>
            </c:numRef>
          </c:val>
        </c:ser>
        <c:ser>
          <c:idx val="3"/>
          <c:order val="3"/>
          <c:tx>
            <c:strRef>
              <c:f>'Actor Musicianship'!$Q$1</c:f>
              <c:strCache>
                <c:ptCount val="1"/>
                <c:pt idx="0">
                  <c:v>Withdraw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'Actor Musicianship'!$M$2:$M$7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'Actor Musicianship'!$Q$2:$Q$7</c:f>
              <c:numCache>
                <c:formatCode>0%</c:formatCode>
                <c:ptCount val="6"/>
                <c:pt idx="0">
                  <c:v>0.37619047619047619</c:v>
                </c:pt>
                <c:pt idx="1">
                  <c:v>0.17982456140350878</c:v>
                </c:pt>
                <c:pt idx="2">
                  <c:v>0.22972972972972974</c:v>
                </c:pt>
                <c:pt idx="3">
                  <c:v>0.39712918660287083</c:v>
                </c:pt>
                <c:pt idx="4">
                  <c:v>0.25654450261780104</c:v>
                </c:pt>
                <c:pt idx="5">
                  <c:v>0.17751479289940827</c:v>
                </c:pt>
              </c:numCache>
            </c:numRef>
          </c:val>
        </c:ser>
        <c:ser>
          <c:idx val="4"/>
          <c:order val="4"/>
          <c:tx>
            <c:strRef>
              <c:f>'Actor Musicianship'!$R$1</c:f>
              <c:strCache>
                <c:ptCount val="1"/>
                <c:pt idx="0">
                  <c:v>Blank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'Actor Musicianship'!$M$2:$M$7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'Actor Musicianship'!$R$2:$R$7</c:f>
              <c:numCache>
                <c:formatCode>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4.5045045045045045E-3</c:v>
                </c:pt>
                <c:pt idx="3">
                  <c:v>4.7846889952153108E-3</c:v>
                </c:pt>
                <c:pt idx="4">
                  <c:v>1.5706806282722512E-2</c:v>
                </c:pt>
                <c:pt idx="5">
                  <c:v>5.9171597633136093E-3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23980368"/>
        <c:axId val="123980760"/>
      </c:barChart>
      <c:catAx>
        <c:axId val="123980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3980760"/>
        <c:crosses val="autoZero"/>
        <c:auto val="1"/>
        <c:lblAlgn val="ctr"/>
        <c:lblOffset val="100"/>
        <c:noMultiLvlLbl val="0"/>
      </c:catAx>
      <c:valAx>
        <c:axId val="123980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3980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Response to Offer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ATA!$Y$1</c:f>
              <c:strCache>
                <c:ptCount val="1"/>
                <c:pt idx="0">
                  <c:v>Decline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ATA!$X$2:$X$7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ATA!$Y$2:$Y$7</c:f>
              <c:numCache>
                <c:formatCode>0%</c:formatCode>
                <c:ptCount val="6"/>
                <c:pt idx="0">
                  <c:v>0.18181818181818182</c:v>
                </c:pt>
                <c:pt idx="1">
                  <c:v>0.13793103448275862</c:v>
                </c:pt>
                <c:pt idx="2">
                  <c:v>0.17857142857142858</c:v>
                </c:pt>
                <c:pt idx="3">
                  <c:v>0.1</c:v>
                </c:pt>
                <c:pt idx="4">
                  <c:v>0.2</c:v>
                </c:pt>
                <c:pt idx="5">
                  <c:v>4.5454545454545456E-2</c:v>
                </c:pt>
              </c:numCache>
            </c:numRef>
          </c:val>
        </c:ser>
        <c:ser>
          <c:idx val="1"/>
          <c:order val="1"/>
          <c:tx>
            <c:strRef>
              <c:f>ATA!$Z$1</c:f>
              <c:strCache>
                <c:ptCount val="1"/>
                <c:pt idx="0">
                  <c:v>Firm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ATA!$X$2:$X$7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ATA!$Z$2:$Z$7</c:f>
              <c:numCache>
                <c:formatCode>0%</c:formatCode>
                <c:ptCount val="6"/>
                <c:pt idx="0">
                  <c:v>0.78787878787878785</c:v>
                </c:pt>
                <c:pt idx="1">
                  <c:v>0.82758620689655171</c:v>
                </c:pt>
                <c:pt idx="2">
                  <c:v>0.8214285714285714</c:v>
                </c:pt>
                <c:pt idx="3">
                  <c:v>0.8</c:v>
                </c:pt>
                <c:pt idx="4">
                  <c:v>0.76666666666666672</c:v>
                </c:pt>
                <c:pt idx="5">
                  <c:v>0.90909090909090906</c:v>
                </c:pt>
              </c:numCache>
            </c:numRef>
          </c:val>
        </c:ser>
        <c:ser>
          <c:idx val="2"/>
          <c:order val="2"/>
          <c:tx>
            <c:strRef>
              <c:f>ATA!$AA$1</c:f>
              <c:strCache>
                <c:ptCount val="1"/>
                <c:pt idx="0">
                  <c:v>Insurance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ATA!$X$2:$X$7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ATA!$AA$2:$AA$7</c:f>
              <c:numCache>
                <c:formatCode>0%</c:formatCode>
                <c:ptCount val="6"/>
                <c:pt idx="0">
                  <c:v>3.0303030303030304E-2</c:v>
                </c:pt>
                <c:pt idx="1">
                  <c:v>3.4482758620689655E-2</c:v>
                </c:pt>
                <c:pt idx="2">
                  <c:v>0</c:v>
                </c:pt>
                <c:pt idx="3">
                  <c:v>0.1</c:v>
                </c:pt>
                <c:pt idx="4">
                  <c:v>3.3333333333333333E-2</c:v>
                </c:pt>
                <c:pt idx="5">
                  <c:v>4.5454545454545456E-2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23981544"/>
        <c:axId val="123981936"/>
      </c:barChart>
      <c:catAx>
        <c:axId val="123981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3981936"/>
        <c:crosses val="autoZero"/>
        <c:auto val="1"/>
        <c:lblAlgn val="ctr"/>
        <c:lblOffset val="100"/>
        <c:noMultiLvlLbl val="0"/>
      </c:catAx>
      <c:valAx>
        <c:axId val="123981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3981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ETA!$C$1</c:f>
              <c:strCache>
                <c:ptCount val="1"/>
                <c:pt idx="0">
                  <c:v>Applications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ETA!$B$2:$B$7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ETA!$C$2:$C$7</c:f>
              <c:numCache>
                <c:formatCode>###0</c:formatCode>
                <c:ptCount val="6"/>
                <c:pt idx="0">
                  <c:v>129</c:v>
                </c:pt>
                <c:pt idx="1">
                  <c:v>154</c:v>
                </c:pt>
                <c:pt idx="2">
                  <c:v>138</c:v>
                </c:pt>
                <c:pt idx="3">
                  <c:v>112</c:v>
                </c:pt>
                <c:pt idx="4">
                  <c:v>105</c:v>
                </c:pt>
                <c:pt idx="5">
                  <c:v>91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23982720"/>
        <c:axId val="139045496"/>
      </c:lineChart>
      <c:catAx>
        <c:axId val="123982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9045496"/>
        <c:crosses val="autoZero"/>
        <c:auto val="1"/>
        <c:lblAlgn val="ctr"/>
        <c:lblOffset val="100"/>
        <c:noMultiLvlLbl val="0"/>
      </c:catAx>
      <c:valAx>
        <c:axId val="139045496"/>
        <c:scaling>
          <c:orientation val="minMax"/>
          <c:min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3982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ETA!$E$1</c:f>
              <c:strCache>
                <c:ptCount val="1"/>
                <c:pt idx="0">
                  <c:v>Enrolments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ETA!$D$2:$D$7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ETA!$E$2:$E$7</c:f>
              <c:numCache>
                <c:formatCode>###0</c:formatCode>
                <c:ptCount val="6"/>
                <c:pt idx="0">
                  <c:v>44</c:v>
                </c:pt>
                <c:pt idx="1">
                  <c:v>47</c:v>
                </c:pt>
                <c:pt idx="2">
                  <c:v>50</c:v>
                </c:pt>
                <c:pt idx="3">
                  <c:v>46</c:v>
                </c:pt>
                <c:pt idx="4">
                  <c:v>41</c:v>
                </c:pt>
                <c:pt idx="5">
                  <c:v>37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39046672"/>
        <c:axId val="139047064"/>
      </c:barChart>
      <c:catAx>
        <c:axId val="139046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9047064"/>
        <c:crosses val="autoZero"/>
        <c:auto val="1"/>
        <c:lblAlgn val="ctr"/>
        <c:lblOffset val="100"/>
        <c:noMultiLvlLbl val="0"/>
      </c:catAx>
      <c:valAx>
        <c:axId val="139047064"/>
        <c:scaling>
          <c:orientation val="minMax"/>
          <c:min val="3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9046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Offers</a:t>
            </a:r>
          </a:p>
          <a:p>
            <a:pPr>
              <a:defRPr/>
            </a:pPr>
            <a:endParaRPr lang="en-GB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ETA!$N$1</c:f>
              <c:strCache>
                <c:ptCount val="1"/>
                <c:pt idx="0">
                  <c:v>Conditional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ETA!$M$2:$M$7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ETA!$N$2:$N$7</c:f>
              <c:numCache>
                <c:formatCode>0%</c:formatCode>
                <c:ptCount val="6"/>
                <c:pt idx="0">
                  <c:v>0.15909090909090909</c:v>
                </c:pt>
                <c:pt idx="1">
                  <c:v>6.3694267515923567E-2</c:v>
                </c:pt>
                <c:pt idx="2">
                  <c:v>7.9136690647482008E-2</c:v>
                </c:pt>
                <c:pt idx="3">
                  <c:v>8.8495575221238937E-2</c:v>
                </c:pt>
                <c:pt idx="4">
                  <c:v>3.7037037037037035E-2</c:v>
                </c:pt>
                <c:pt idx="5">
                  <c:v>6.6666666666666666E-2</c:v>
                </c:pt>
              </c:numCache>
            </c:numRef>
          </c:val>
        </c:ser>
        <c:ser>
          <c:idx val="1"/>
          <c:order val="1"/>
          <c:tx>
            <c:strRef>
              <c:f>ETA!$O$1</c:f>
              <c:strCache>
                <c:ptCount val="1"/>
                <c:pt idx="0">
                  <c:v>Reject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ETA!$M$2:$M$7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ETA!$O$2:$O$7</c:f>
              <c:numCache>
                <c:formatCode>0%</c:formatCode>
                <c:ptCount val="6"/>
                <c:pt idx="0">
                  <c:v>0.17424242424242425</c:v>
                </c:pt>
                <c:pt idx="1">
                  <c:v>0.2929936305732484</c:v>
                </c:pt>
                <c:pt idx="2">
                  <c:v>0.22302158273381295</c:v>
                </c:pt>
                <c:pt idx="3">
                  <c:v>0.20353982300884957</c:v>
                </c:pt>
                <c:pt idx="4">
                  <c:v>0.34259259259259262</c:v>
                </c:pt>
                <c:pt idx="5">
                  <c:v>0.3</c:v>
                </c:pt>
              </c:numCache>
            </c:numRef>
          </c:val>
        </c:ser>
        <c:ser>
          <c:idx val="2"/>
          <c:order val="2"/>
          <c:tx>
            <c:strRef>
              <c:f>ETA!$P$1</c:f>
              <c:strCache>
                <c:ptCount val="1"/>
                <c:pt idx="0">
                  <c:v>Unconditional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ETA!$M$2:$M$7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ETA!$P$2:$P$7</c:f>
              <c:numCache>
                <c:formatCode>0%</c:formatCode>
                <c:ptCount val="6"/>
                <c:pt idx="0">
                  <c:v>0.54545454545454541</c:v>
                </c:pt>
                <c:pt idx="1">
                  <c:v>0.5286624203821656</c:v>
                </c:pt>
                <c:pt idx="2">
                  <c:v>0.59712230215827333</c:v>
                </c:pt>
                <c:pt idx="3">
                  <c:v>0.53982300884955747</c:v>
                </c:pt>
                <c:pt idx="4">
                  <c:v>0.53703703703703709</c:v>
                </c:pt>
                <c:pt idx="5">
                  <c:v>0.53333333333333333</c:v>
                </c:pt>
              </c:numCache>
            </c:numRef>
          </c:val>
        </c:ser>
        <c:ser>
          <c:idx val="3"/>
          <c:order val="3"/>
          <c:tx>
            <c:strRef>
              <c:f>ETA!$Q$1</c:f>
              <c:strCache>
                <c:ptCount val="1"/>
                <c:pt idx="0">
                  <c:v>Withdraw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ETA!$M$2:$M$7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ETA!$Q$2:$Q$7</c:f>
              <c:numCache>
                <c:formatCode>0%</c:formatCode>
                <c:ptCount val="6"/>
                <c:pt idx="0">
                  <c:v>0.12121212121212122</c:v>
                </c:pt>
                <c:pt idx="1">
                  <c:v>0.11464968152866242</c:v>
                </c:pt>
                <c:pt idx="2">
                  <c:v>9.3525179856115109E-2</c:v>
                </c:pt>
                <c:pt idx="3">
                  <c:v>0.16814159292035399</c:v>
                </c:pt>
                <c:pt idx="4">
                  <c:v>8.3333333333333329E-2</c:v>
                </c:pt>
                <c:pt idx="5">
                  <c:v>0.1</c:v>
                </c:pt>
              </c:numCache>
            </c:numRef>
          </c:val>
        </c:ser>
        <c:ser>
          <c:idx val="4"/>
          <c:order val="4"/>
          <c:tx>
            <c:strRef>
              <c:f>ETA!$R$1</c:f>
              <c:strCache>
                <c:ptCount val="1"/>
                <c:pt idx="0">
                  <c:v>Blank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ETA!$M$2:$M$7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ETA!$R$2:$R$7</c:f>
              <c:numCache>
                <c:formatCode>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7.1942446043165471E-3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39047848"/>
        <c:axId val="139048240"/>
      </c:barChart>
      <c:catAx>
        <c:axId val="139047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9048240"/>
        <c:crosses val="autoZero"/>
        <c:auto val="1"/>
        <c:lblAlgn val="ctr"/>
        <c:lblOffset val="100"/>
        <c:noMultiLvlLbl val="0"/>
      </c:catAx>
      <c:valAx>
        <c:axId val="139048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9047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Response to Offer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ETA!$Y$1</c:f>
              <c:strCache>
                <c:ptCount val="1"/>
                <c:pt idx="0">
                  <c:v>Decline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ETA!$X$2:$X$7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ETA!$Y$2:$Y$7</c:f>
              <c:numCache>
                <c:formatCode>0%</c:formatCode>
                <c:ptCount val="6"/>
                <c:pt idx="0">
                  <c:v>0.31182795698924731</c:v>
                </c:pt>
                <c:pt idx="1">
                  <c:v>0.20212765957446807</c:v>
                </c:pt>
                <c:pt idx="2">
                  <c:v>0.24468085106382978</c:v>
                </c:pt>
                <c:pt idx="3">
                  <c:v>0.12676056338028169</c:v>
                </c:pt>
                <c:pt idx="4">
                  <c:v>0.13114754098360656</c:v>
                </c:pt>
                <c:pt idx="5">
                  <c:v>0.22222222222222221</c:v>
                </c:pt>
              </c:numCache>
            </c:numRef>
          </c:val>
        </c:ser>
        <c:ser>
          <c:idx val="1"/>
          <c:order val="1"/>
          <c:tx>
            <c:strRef>
              <c:f>ETA!$Z$1</c:f>
              <c:strCache>
                <c:ptCount val="1"/>
                <c:pt idx="0">
                  <c:v>Firm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ETA!$X$2:$X$7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ETA!$Z$2:$Z$7</c:f>
              <c:numCache>
                <c:formatCode>0%</c:formatCode>
                <c:ptCount val="6"/>
                <c:pt idx="0">
                  <c:v>0.65591397849462363</c:v>
                </c:pt>
                <c:pt idx="1">
                  <c:v>0.73404255319148937</c:v>
                </c:pt>
                <c:pt idx="2">
                  <c:v>0.71276595744680848</c:v>
                </c:pt>
                <c:pt idx="3">
                  <c:v>0.78873239436619713</c:v>
                </c:pt>
                <c:pt idx="4">
                  <c:v>0.80327868852459017</c:v>
                </c:pt>
                <c:pt idx="5">
                  <c:v>0.7407407407407407</c:v>
                </c:pt>
              </c:numCache>
            </c:numRef>
          </c:val>
        </c:ser>
        <c:ser>
          <c:idx val="2"/>
          <c:order val="2"/>
          <c:tx>
            <c:strRef>
              <c:f>ETA!$AA$1</c:f>
              <c:strCache>
                <c:ptCount val="1"/>
                <c:pt idx="0">
                  <c:v>Insurance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ETA!$X$2:$X$7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ETA!$AA$2:$AA$7</c:f>
              <c:numCache>
                <c:formatCode>0%</c:formatCode>
                <c:ptCount val="6"/>
                <c:pt idx="0">
                  <c:v>3.2258064516129031E-2</c:v>
                </c:pt>
                <c:pt idx="1">
                  <c:v>6.3829787234042548E-2</c:v>
                </c:pt>
                <c:pt idx="2">
                  <c:v>4.2553191489361701E-2</c:v>
                </c:pt>
                <c:pt idx="3">
                  <c:v>8.4507042253521125E-2</c:v>
                </c:pt>
                <c:pt idx="4">
                  <c:v>6.5573770491803282E-2</c:v>
                </c:pt>
                <c:pt idx="5">
                  <c:v>3.7037037037037035E-2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39049024"/>
        <c:axId val="139407488"/>
      </c:barChart>
      <c:catAx>
        <c:axId val="139049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9407488"/>
        <c:crosses val="autoZero"/>
        <c:auto val="1"/>
        <c:lblAlgn val="ctr"/>
        <c:lblOffset val="100"/>
        <c:noMultiLvlLbl val="0"/>
      </c:catAx>
      <c:valAx>
        <c:axId val="139407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904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Costume!$C$1</c:f>
              <c:strCache>
                <c:ptCount val="1"/>
                <c:pt idx="0">
                  <c:v>Applications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Costume!$B$2:$B$7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Costume!$C$2:$C$7</c:f>
              <c:numCache>
                <c:formatCode>###0</c:formatCode>
                <c:ptCount val="6"/>
                <c:pt idx="0">
                  <c:v>139</c:v>
                </c:pt>
                <c:pt idx="1">
                  <c:v>202</c:v>
                </c:pt>
                <c:pt idx="2">
                  <c:v>165</c:v>
                </c:pt>
                <c:pt idx="3">
                  <c:v>115</c:v>
                </c:pt>
                <c:pt idx="4">
                  <c:v>106</c:v>
                </c:pt>
                <c:pt idx="5">
                  <c:v>114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39408272"/>
        <c:axId val="139408664"/>
      </c:lineChart>
      <c:catAx>
        <c:axId val="139408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9408664"/>
        <c:crosses val="autoZero"/>
        <c:auto val="1"/>
        <c:lblAlgn val="ctr"/>
        <c:lblOffset val="100"/>
        <c:noMultiLvlLbl val="0"/>
      </c:catAx>
      <c:valAx>
        <c:axId val="139408664"/>
        <c:scaling>
          <c:orientation val="minMax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9408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Costume!$E$1</c:f>
              <c:strCache>
                <c:ptCount val="1"/>
                <c:pt idx="0">
                  <c:v>Enrolments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Costume!$D$2:$D$7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Costume!$E$2:$E$7</c:f>
              <c:numCache>
                <c:formatCode>###0</c:formatCode>
                <c:ptCount val="6"/>
                <c:pt idx="0">
                  <c:v>16</c:v>
                </c:pt>
                <c:pt idx="1">
                  <c:v>15</c:v>
                </c:pt>
                <c:pt idx="2">
                  <c:v>17</c:v>
                </c:pt>
                <c:pt idx="3">
                  <c:v>17</c:v>
                </c:pt>
                <c:pt idx="4">
                  <c:v>15</c:v>
                </c:pt>
                <c:pt idx="5">
                  <c:v>21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39409448"/>
        <c:axId val="139409840"/>
      </c:barChart>
      <c:catAx>
        <c:axId val="139409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9409840"/>
        <c:crosses val="autoZero"/>
        <c:auto val="1"/>
        <c:lblAlgn val="ctr"/>
        <c:lblOffset val="100"/>
        <c:noMultiLvlLbl val="0"/>
      </c:catAx>
      <c:valAx>
        <c:axId val="139409840"/>
        <c:scaling>
          <c:orientation val="minMax"/>
          <c:max val="25"/>
          <c:min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9409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Offers</a:t>
            </a:r>
          </a:p>
          <a:p>
            <a:pPr>
              <a:defRPr/>
            </a:pPr>
            <a:endParaRPr lang="en-GB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Costume!$N$1</c:f>
              <c:strCache>
                <c:ptCount val="1"/>
                <c:pt idx="0">
                  <c:v>Conditional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Costume!$M$2:$M$7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Costume!$N$2:$N$7</c:f>
              <c:numCache>
                <c:formatCode>0%</c:formatCode>
                <c:ptCount val="6"/>
                <c:pt idx="0">
                  <c:v>6.9444444444444441E-3</c:v>
                </c:pt>
                <c:pt idx="1">
                  <c:v>9.433962264150943E-3</c:v>
                </c:pt>
                <c:pt idx="2">
                  <c:v>1.1494252873563218E-2</c:v>
                </c:pt>
                <c:pt idx="3">
                  <c:v>4.3103448275862072E-2</c:v>
                </c:pt>
                <c:pt idx="4">
                  <c:v>6.4814814814814811E-2</c:v>
                </c:pt>
                <c:pt idx="5">
                  <c:v>2.6086956521739129E-2</c:v>
                </c:pt>
              </c:numCache>
            </c:numRef>
          </c:val>
        </c:ser>
        <c:ser>
          <c:idx val="1"/>
          <c:order val="1"/>
          <c:tx>
            <c:strRef>
              <c:f>Costume!$O$1</c:f>
              <c:strCache>
                <c:ptCount val="1"/>
                <c:pt idx="0">
                  <c:v>Reject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Costume!$M$2:$M$7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Costume!$O$2:$O$7</c:f>
              <c:numCache>
                <c:formatCode>0%</c:formatCode>
                <c:ptCount val="6"/>
                <c:pt idx="0">
                  <c:v>0.55555555555555558</c:v>
                </c:pt>
                <c:pt idx="1">
                  <c:v>0.45754716981132076</c:v>
                </c:pt>
                <c:pt idx="2">
                  <c:v>0.57471264367816088</c:v>
                </c:pt>
                <c:pt idx="3">
                  <c:v>0.36206896551724138</c:v>
                </c:pt>
                <c:pt idx="4">
                  <c:v>0.41666666666666669</c:v>
                </c:pt>
                <c:pt idx="5">
                  <c:v>0.39130434782608697</c:v>
                </c:pt>
              </c:numCache>
            </c:numRef>
          </c:val>
        </c:ser>
        <c:ser>
          <c:idx val="2"/>
          <c:order val="2"/>
          <c:tx>
            <c:strRef>
              <c:f>Costume!$P$1</c:f>
              <c:strCache>
                <c:ptCount val="1"/>
                <c:pt idx="0">
                  <c:v>Unconditional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Costume!$M$2:$M$7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Costume!$P$2:$P$7</c:f>
              <c:numCache>
                <c:formatCode>0%</c:formatCode>
                <c:ptCount val="6"/>
                <c:pt idx="0">
                  <c:v>0.18055555555555555</c:v>
                </c:pt>
                <c:pt idx="1">
                  <c:v>0.14622641509433962</c:v>
                </c:pt>
                <c:pt idx="2">
                  <c:v>0.13793103448275862</c:v>
                </c:pt>
                <c:pt idx="3">
                  <c:v>0.2413793103448276</c:v>
                </c:pt>
                <c:pt idx="4">
                  <c:v>0.25925925925925924</c:v>
                </c:pt>
                <c:pt idx="5">
                  <c:v>0.23478260869565218</c:v>
                </c:pt>
              </c:numCache>
            </c:numRef>
          </c:val>
        </c:ser>
        <c:ser>
          <c:idx val="3"/>
          <c:order val="3"/>
          <c:tx>
            <c:strRef>
              <c:f>Costume!$Q$1</c:f>
              <c:strCache>
                <c:ptCount val="1"/>
                <c:pt idx="0">
                  <c:v>Withdraw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Costume!$M$2:$M$7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Costume!$Q$2:$Q$7</c:f>
              <c:numCache>
                <c:formatCode>0%</c:formatCode>
                <c:ptCount val="6"/>
                <c:pt idx="0">
                  <c:v>0.25694444444444442</c:v>
                </c:pt>
                <c:pt idx="1">
                  <c:v>0.3867924528301887</c:v>
                </c:pt>
                <c:pt idx="2">
                  <c:v>0.27011494252873564</c:v>
                </c:pt>
                <c:pt idx="3">
                  <c:v>0.34482758620689657</c:v>
                </c:pt>
                <c:pt idx="4">
                  <c:v>0.25925925925925924</c:v>
                </c:pt>
                <c:pt idx="5">
                  <c:v>0.34782608695652173</c:v>
                </c:pt>
              </c:numCache>
            </c:numRef>
          </c:val>
        </c:ser>
        <c:ser>
          <c:idx val="4"/>
          <c:order val="4"/>
          <c:tx>
            <c:strRef>
              <c:f>Costume!$R$1</c:f>
              <c:strCache>
                <c:ptCount val="1"/>
                <c:pt idx="0">
                  <c:v>Blank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Costume!$M$2:$M$7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Costume!$R$2:$R$7</c:f>
              <c:numCache>
                <c:formatCode>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5.7471264367816091E-3</c:v>
                </c:pt>
                <c:pt idx="3">
                  <c:v>8.6206896551724137E-3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39410624"/>
        <c:axId val="139411016"/>
      </c:barChart>
      <c:catAx>
        <c:axId val="139410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9411016"/>
        <c:crosses val="autoZero"/>
        <c:auto val="1"/>
        <c:lblAlgn val="ctr"/>
        <c:lblOffset val="100"/>
        <c:noMultiLvlLbl val="0"/>
      </c:catAx>
      <c:valAx>
        <c:axId val="139411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9410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Acting!$E$1</c:f>
              <c:strCache>
                <c:ptCount val="1"/>
                <c:pt idx="0">
                  <c:v>Enrolments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Acting!$D$2:$D$7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Acting!$E$2:$E$7</c:f>
              <c:numCache>
                <c:formatCode>###0</c:formatCode>
                <c:ptCount val="6"/>
                <c:pt idx="0">
                  <c:v>29</c:v>
                </c:pt>
                <c:pt idx="1">
                  <c:v>30</c:v>
                </c:pt>
                <c:pt idx="2">
                  <c:v>29</c:v>
                </c:pt>
                <c:pt idx="3">
                  <c:v>31</c:v>
                </c:pt>
                <c:pt idx="4">
                  <c:v>30</c:v>
                </c:pt>
                <c:pt idx="5">
                  <c:v>30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21672296"/>
        <c:axId val="121916640"/>
      </c:barChart>
      <c:catAx>
        <c:axId val="121672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1916640"/>
        <c:crosses val="autoZero"/>
        <c:auto val="1"/>
        <c:lblAlgn val="ctr"/>
        <c:lblOffset val="100"/>
        <c:noMultiLvlLbl val="0"/>
      </c:catAx>
      <c:valAx>
        <c:axId val="121916640"/>
        <c:scaling>
          <c:orientation val="minMax"/>
          <c:max val="35"/>
          <c:min val="2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16722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Response to Offer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Costume!$Y$1</c:f>
              <c:strCache>
                <c:ptCount val="1"/>
                <c:pt idx="0">
                  <c:v>Decline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Costume!$X$2:$X$7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Costume!$Y$2:$Y$7</c:f>
              <c:numCache>
                <c:formatCode>0%</c:formatCode>
                <c:ptCount val="6"/>
                <c:pt idx="0">
                  <c:v>0.14285714285714285</c:v>
                </c:pt>
                <c:pt idx="1">
                  <c:v>0.24242424242424243</c:v>
                </c:pt>
                <c:pt idx="2">
                  <c:v>0.23076923076923078</c:v>
                </c:pt>
                <c:pt idx="3">
                  <c:v>0.24242424242424243</c:v>
                </c:pt>
                <c:pt idx="4">
                  <c:v>0.30555555555555558</c:v>
                </c:pt>
                <c:pt idx="5">
                  <c:v>0.16666666666666666</c:v>
                </c:pt>
              </c:numCache>
            </c:numRef>
          </c:val>
        </c:ser>
        <c:ser>
          <c:idx val="1"/>
          <c:order val="1"/>
          <c:tx>
            <c:strRef>
              <c:f>Costume!$Z$1</c:f>
              <c:strCache>
                <c:ptCount val="1"/>
                <c:pt idx="0">
                  <c:v>Firm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Costume!$X$2:$X$7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Costume!$Z$2:$Z$7</c:f>
              <c:numCache>
                <c:formatCode>0%</c:formatCode>
                <c:ptCount val="6"/>
                <c:pt idx="0">
                  <c:v>0.6071428571428571</c:v>
                </c:pt>
                <c:pt idx="1">
                  <c:v>0.5757575757575758</c:v>
                </c:pt>
                <c:pt idx="2">
                  <c:v>0.69230769230769229</c:v>
                </c:pt>
                <c:pt idx="3">
                  <c:v>0.48484848484848486</c:v>
                </c:pt>
                <c:pt idx="4">
                  <c:v>0.44444444444444442</c:v>
                </c:pt>
                <c:pt idx="5">
                  <c:v>0.6333333333333333</c:v>
                </c:pt>
              </c:numCache>
            </c:numRef>
          </c:val>
        </c:ser>
        <c:ser>
          <c:idx val="2"/>
          <c:order val="2"/>
          <c:tx>
            <c:strRef>
              <c:f>Costume!$AA$1</c:f>
              <c:strCache>
                <c:ptCount val="1"/>
                <c:pt idx="0">
                  <c:v>Insurance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Costume!$X$2:$X$7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Costume!$AA$2:$AA$7</c:f>
              <c:numCache>
                <c:formatCode>0%</c:formatCode>
                <c:ptCount val="6"/>
                <c:pt idx="0">
                  <c:v>0.25</c:v>
                </c:pt>
                <c:pt idx="1">
                  <c:v>0.18181818181818182</c:v>
                </c:pt>
                <c:pt idx="2">
                  <c:v>7.6923076923076927E-2</c:v>
                </c:pt>
                <c:pt idx="3">
                  <c:v>0.27272727272727271</c:v>
                </c:pt>
                <c:pt idx="4">
                  <c:v>0.25</c:v>
                </c:pt>
                <c:pt idx="5">
                  <c:v>0.2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24543256"/>
        <c:axId val="124543648"/>
      </c:barChart>
      <c:catAx>
        <c:axId val="124543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4543648"/>
        <c:crosses val="autoZero"/>
        <c:auto val="1"/>
        <c:lblAlgn val="ctr"/>
        <c:lblOffset val="100"/>
        <c:noMultiLvlLbl val="0"/>
      </c:catAx>
      <c:valAx>
        <c:axId val="124543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4543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CLC!$C$1</c:f>
              <c:strCache>
                <c:ptCount val="1"/>
                <c:pt idx="0">
                  <c:v>Applications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CLC!$B$2:$B$6</c:f>
              <c:strCache>
                <c:ptCount val="5"/>
                <c:pt idx="0">
                  <c:v>2010-11</c:v>
                </c:pt>
                <c:pt idx="1">
                  <c:v>2011-12</c:v>
                </c:pt>
                <c:pt idx="2">
                  <c:v>2012-13</c:v>
                </c:pt>
                <c:pt idx="3">
                  <c:v>2013-14</c:v>
                </c:pt>
                <c:pt idx="4">
                  <c:v>2014-15</c:v>
                </c:pt>
              </c:strCache>
            </c:strRef>
          </c:cat>
          <c:val>
            <c:numRef>
              <c:f>CLC!$C$2:$C$6</c:f>
              <c:numCache>
                <c:formatCode>###0</c:formatCode>
                <c:ptCount val="5"/>
                <c:pt idx="0">
                  <c:v>81</c:v>
                </c:pt>
                <c:pt idx="1">
                  <c:v>53</c:v>
                </c:pt>
                <c:pt idx="2">
                  <c:v>37</c:v>
                </c:pt>
                <c:pt idx="3">
                  <c:v>62</c:v>
                </c:pt>
                <c:pt idx="4">
                  <c:v>50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24544432"/>
        <c:axId val="124544824"/>
      </c:lineChart>
      <c:catAx>
        <c:axId val="124544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4544824"/>
        <c:crosses val="autoZero"/>
        <c:auto val="1"/>
        <c:lblAlgn val="ctr"/>
        <c:lblOffset val="100"/>
        <c:noMultiLvlLbl val="0"/>
      </c:catAx>
      <c:valAx>
        <c:axId val="124544824"/>
        <c:scaling>
          <c:orientation val="minMax"/>
          <c:min val="2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45444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CLC!$E$1</c:f>
              <c:strCache>
                <c:ptCount val="1"/>
                <c:pt idx="0">
                  <c:v>Enrolments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CLC!$D$2:$D$6</c:f>
              <c:strCache>
                <c:ptCount val="5"/>
                <c:pt idx="0">
                  <c:v>2010-11</c:v>
                </c:pt>
                <c:pt idx="1">
                  <c:v>2011-12</c:v>
                </c:pt>
                <c:pt idx="2">
                  <c:v>2012-13</c:v>
                </c:pt>
                <c:pt idx="3">
                  <c:v>2013-14</c:v>
                </c:pt>
                <c:pt idx="4">
                  <c:v>2014-15</c:v>
                </c:pt>
              </c:strCache>
            </c:strRef>
          </c:cat>
          <c:val>
            <c:numRef>
              <c:f>CLC!$E$2:$E$6</c:f>
              <c:numCache>
                <c:formatCode>###0</c:formatCode>
                <c:ptCount val="5"/>
                <c:pt idx="0">
                  <c:v>7</c:v>
                </c:pt>
                <c:pt idx="1">
                  <c:v>8</c:v>
                </c:pt>
                <c:pt idx="2">
                  <c:v>13</c:v>
                </c:pt>
                <c:pt idx="3">
                  <c:v>15</c:v>
                </c:pt>
                <c:pt idx="4">
                  <c:v>13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24545608"/>
        <c:axId val="124546000"/>
      </c:barChart>
      <c:catAx>
        <c:axId val="124545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4546000"/>
        <c:crosses val="autoZero"/>
        <c:auto val="1"/>
        <c:lblAlgn val="ctr"/>
        <c:lblOffset val="100"/>
        <c:noMultiLvlLbl val="0"/>
      </c:catAx>
      <c:valAx>
        <c:axId val="124546000"/>
        <c:scaling>
          <c:orientation val="minMax"/>
          <c:max val="20"/>
          <c:min val="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4545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Offers</a:t>
            </a:r>
          </a:p>
          <a:p>
            <a:pPr>
              <a:defRPr/>
            </a:pPr>
            <a:endParaRPr lang="en-GB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CLC!$N$1</c:f>
              <c:strCache>
                <c:ptCount val="1"/>
                <c:pt idx="0">
                  <c:v>Conditional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CLC!$M$2:$M$6</c:f>
              <c:strCache>
                <c:ptCount val="5"/>
                <c:pt idx="0">
                  <c:v>2010-11</c:v>
                </c:pt>
                <c:pt idx="1">
                  <c:v>2011-12</c:v>
                </c:pt>
                <c:pt idx="2">
                  <c:v>2012-13</c:v>
                </c:pt>
                <c:pt idx="3">
                  <c:v>2013-14</c:v>
                </c:pt>
                <c:pt idx="4">
                  <c:v>2014-15</c:v>
                </c:pt>
              </c:strCache>
            </c:strRef>
          </c:cat>
          <c:val>
            <c:numRef>
              <c:f>CLC!$N$2:$N$6</c:f>
              <c:numCache>
                <c:formatCode>0%</c:formatCode>
                <c:ptCount val="5"/>
                <c:pt idx="0">
                  <c:v>6.1728395061728392E-2</c:v>
                </c:pt>
                <c:pt idx="1">
                  <c:v>9.4339622641509441E-2</c:v>
                </c:pt>
                <c:pt idx="2">
                  <c:v>0.29729729729729731</c:v>
                </c:pt>
                <c:pt idx="3">
                  <c:v>6.25E-2</c:v>
                </c:pt>
                <c:pt idx="4">
                  <c:v>9.6153846153846159E-2</c:v>
                </c:pt>
              </c:numCache>
            </c:numRef>
          </c:val>
        </c:ser>
        <c:ser>
          <c:idx val="1"/>
          <c:order val="1"/>
          <c:tx>
            <c:strRef>
              <c:f>CLC!$O$1</c:f>
              <c:strCache>
                <c:ptCount val="1"/>
                <c:pt idx="0">
                  <c:v>Reject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CLC!$M$2:$M$6</c:f>
              <c:strCache>
                <c:ptCount val="5"/>
                <c:pt idx="0">
                  <c:v>2010-11</c:v>
                </c:pt>
                <c:pt idx="1">
                  <c:v>2011-12</c:v>
                </c:pt>
                <c:pt idx="2">
                  <c:v>2012-13</c:v>
                </c:pt>
                <c:pt idx="3">
                  <c:v>2013-14</c:v>
                </c:pt>
                <c:pt idx="4">
                  <c:v>2014-15</c:v>
                </c:pt>
              </c:strCache>
            </c:strRef>
          </c:cat>
          <c:val>
            <c:numRef>
              <c:f>CLC!$O$2:$O$6</c:f>
              <c:numCache>
                <c:formatCode>0%</c:formatCode>
                <c:ptCount val="5"/>
                <c:pt idx="0">
                  <c:v>0.54320987654320985</c:v>
                </c:pt>
                <c:pt idx="1">
                  <c:v>0.37735849056603776</c:v>
                </c:pt>
                <c:pt idx="2">
                  <c:v>0.10810810810810811</c:v>
                </c:pt>
                <c:pt idx="3">
                  <c:v>0.296875</c:v>
                </c:pt>
                <c:pt idx="4">
                  <c:v>0.34615384615384615</c:v>
                </c:pt>
              </c:numCache>
            </c:numRef>
          </c:val>
        </c:ser>
        <c:ser>
          <c:idx val="2"/>
          <c:order val="2"/>
          <c:tx>
            <c:strRef>
              <c:f>CLC!$P$1</c:f>
              <c:strCache>
                <c:ptCount val="1"/>
                <c:pt idx="0">
                  <c:v>Unconditional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CLC!$M$2:$M$6</c:f>
              <c:strCache>
                <c:ptCount val="5"/>
                <c:pt idx="0">
                  <c:v>2010-11</c:v>
                </c:pt>
                <c:pt idx="1">
                  <c:v>2011-12</c:v>
                </c:pt>
                <c:pt idx="2">
                  <c:v>2012-13</c:v>
                </c:pt>
                <c:pt idx="3">
                  <c:v>2013-14</c:v>
                </c:pt>
                <c:pt idx="4">
                  <c:v>2014-15</c:v>
                </c:pt>
              </c:strCache>
            </c:strRef>
          </c:cat>
          <c:val>
            <c:numRef>
              <c:f>CLC!$P$2:$P$6</c:f>
              <c:numCache>
                <c:formatCode>0%</c:formatCode>
                <c:ptCount val="5"/>
                <c:pt idx="0">
                  <c:v>0.19753086419753085</c:v>
                </c:pt>
                <c:pt idx="1">
                  <c:v>0.32075471698113206</c:v>
                </c:pt>
                <c:pt idx="2">
                  <c:v>0.40540540540540543</c:v>
                </c:pt>
                <c:pt idx="3">
                  <c:v>0.375</c:v>
                </c:pt>
                <c:pt idx="4">
                  <c:v>0.34615384615384615</c:v>
                </c:pt>
              </c:numCache>
            </c:numRef>
          </c:val>
        </c:ser>
        <c:ser>
          <c:idx val="3"/>
          <c:order val="3"/>
          <c:tx>
            <c:strRef>
              <c:f>CLC!$Q$1</c:f>
              <c:strCache>
                <c:ptCount val="1"/>
                <c:pt idx="0">
                  <c:v>Withdraw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CLC!$M$2:$M$6</c:f>
              <c:strCache>
                <c:ptCount val="5"/>
                <c:pt idx="0">
                  <c:v>2010-11</c:v>
                </c:pt>
                <c:pt idx="1">
                  <c:v>2011-12</c:v>
                </c:pt>
                <c:pt idx="2">
                  <c:v>2012-13</c:v>
                </c:pt>
                <c:pt idx="3">
                  <c:v>2013-14</c:v>
                </c:pt>
                <c:pt idx="4">
                  <c:v>2014-15</c:v>
                </c:pt>
              </c:strCache>
            </c:strRef>
          </c:cat>
          <c:val>
            <c:numRef>
              <c:f>CLC!$Q$2:$Q$6</c:f>
              <c:numCache>
                <c:formatCode>0%</c:formatCode>
                <c:ptCount val="5"/>
                <c:pt idx="0">
                  <c:v>0.19753086419753085</c:v>
                </c:pt>
                <c:pt idx="1">
                  <c:v>0.20754716981132076</c:v>
                </c:pt>
                <c:pt idx="2">
                  <c:v>0.1891891891891892</c:v>
                </c:pt>
                <c:pt idx="3">
                  <c:v>0.234375</c:v>
                </c:pt>
                <c:pt idx="4">
                  <c:v>0.21153846153846154</c:v>
                </c:pt>
              </c:numCache>
            </c:numRef>
          </c:val>
        </c:ser>
        <c:ser>
          <c:idx val="4"/>
          <c:order val="4"/>
          <c:tx>
            <c:strRef>
              <c:f>CLC!$R$1</c:f>
              <c:strCache>
                <c:ptCount val="1"/>
                <c:pt idx="0">
                  <c:v>Blank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CLC!$M$2:$M$6</c:f>
              <c:strCache>
                <c:ptCount val="5"/>
                <c:pt idx="0">
                  <c:v>2010-11</c:v>
                </c:pt>
                <c:pt idx="1">
                  <c:v>2011-12</c:v>
                </c:pt>
                <c:pt idx="2">
                  <c:v>2012-13</c:v>
                </c:pt>
                <c:pt idx="3">
                  <c:v>2013-14</c:v>
                </c:pt>
                <c:pt idx="4">
                  <c:v>2014-15</c:v>
                </c:pt>
              </c:strCache>
            </c:strRef>
          </c:cat>
          <c:val>
            <c:numRef>
              <c:f>CLC!$R$2:$R$6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3.125E-2</c:v>
                </c:pt>
                <c:pt idx="4">
                  <c:v>0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24546392"/>
        <c:axId val="141492880"/>
      </c:barChart>
      <c:catAx>
        <c:axId val="124546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1492880"/>
        <c:crosses val="autoZero"/>
        <c:auto val="1"/>
        <c:lblAlgn val="ctr"/>
        <c:lblOffset val="100"/>
        <c:noMultiLvlLbl val="0"/>
      </c:catAx>
      <c:valAx>
        <c:axId val="141492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4546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Response to Offer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CLC!$Y$1</c:f>
              <c:strCache>
                <c:ptCount val="1"/>
                <c:pt idx="0">
                  <c:v>Decline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CLC!$X$2:$X$6</c:f>
              <c:strCache>
                <c:ptCount val="5"/>
                <c:pt idx="0">
                  <c:v>2010-11</c:v>
                </c:pt>
                <c:pt idx="1">
                  <c:v>2011-12</c:v>
                </c:pt>
                <c:pt idx="2">
                  <c:v>2012-13</c:v>
                </c:pt>
                <c:pt idx="3">
                  <c:v>2013-14</c:v>
                </c:pt>
                <c:pt idx="4">
                  <c:v>2014-15</c:v>
                </c:pt>
              </c:strCache>
            </c:strRef>
          </c:cat>
          <c:val>
            <c:numRef>
              <c:f>CLC!$Y$2:$Y$6</c:f>
              <c:numCache>
                <c:formatCode>0%</c:formatCode>
                <c:ptCount val="5"/>
                <c:pt idx="0">
                  <c:v>0.33333333333333331</c:v>
                </c:pt>
                <c:pt idx="1">
                  <c:v>0.31818181818181818</c:v>
                </c:pt>
                <c:pt idx="2">
                  <c:v>0.42307692307692307</c:v>
                </c:pt>
                <c:pt idx="3">
                  <c:v>0.14285714285714285</c:v>
                </c:pt>
                <c:pt idx="4">
                  <c:v>0.17391304347826086</c:v>
                </c:pt>
              </c:numCache>
            </c:numRef>
          </c:val>
        </c:ser>
        <c:ser>
          <c:idx val="1"/>
          <c:order val="1"/>
          <c:tx>
            <c:strRef>
              <c:f>CLC!$Z$1</c:f>
              <c:strCache>
                <c:ptCount val="1"/>
                <c:pt idx="0">
                  <c:v>Firm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CLC!$X$2:$X$6</c:f>
              <c:strCache>
                <c:ptCount val="5"/>
                <c:pt idx="0">
                  <c:v>2010-11</c:v>
                </c:pt>
                <c:pt idx="1">
                  <c:v>2011-12</c:v>
                </c:pt>
                <c:pt idx="2">
                  <c:v>2012-13</c:v>
                </c:pt>
                <c:pt idx="3">
                  <c:v>2013-14</c:v>
                </c:pt>
                <c:pt idx="4">
                  <c:v>2014-15</c:v>
                </c:pt>
              </c:strCache>
            </c:strRef>
          </c:cat>
          <c:val>
            <c:numRef>
              <c:f>CLC!$Z$2:$Z$6</c:f>
              <c:numCache>
                <c:formatCode>0%</c:formatCode>
                <c:ptCount val="5"/>
                <c:pt idx="0">
                  <c:v>0.61904761904761907</c:v>
                </c:pt>
                <c:pt idx="1">
                  <c:v>0.40909090909090912</c:v>
                </c:pt>
                <c:pt idx="2">
                  <c:v>0.34615384615384615</c:v>
                </c:pt>
                <c:pt idx="3">
                  <c:v>0.4642857142857143</c:v>
                </c:pt>
                <c:pt idx="4">
                  <c:v>0.60869565217391308</c:v>
                </c:pt>
              </c:numCache>
            </c:numRef>
          </c:val>
        </c:ser>
        <c:ser>
          <c:idx val="2"/>
          <c:order val="2"/>
          <c:tx>
            <c:strRef>
              <c:f>CLC!$AA$1</c:f>
              <c:strCache>
                <c:ptCount val="1"/>
                <c:pt idx="0">
                  <c:v>Insurance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CLC!$X$2:$X$6</c:f>
              <c:strCache>
                <c:ptCount val="5"/>
                <c:pt idx="0">
                  <c:v>2010-11</c:v>
                </c:pt>
                <c:pt idx="1">
                  <c:v>2011-12</c:v>
                </c:pt>
                <c:pt idx="2">
                  <c:v>2012-13</c:v>
                </c:pt>
                <c:pt idx="3">
                  <c:v>2013-14</c:v>
                </c:pt>
                <c:pt idx="4">
                  <c:v>2014-15</c:v>
                </c:pt>
              </c:strCache>
            </c:strRef>
          </c:cat>
          <c:val>
            <c:numRef>
              <c:f>CLC!$AA$2:$AA$6</c:f>
              <c:numCache>
                <c:formatCode>0%</c:formatCode>
                <c:ptCount val="5"/>
                <c:pt idx="0">
                  <c:v>4.7619047619047616E-2</c:v>
                </c:pt>
                <c:pt idx="1">
                  <c:v>0.27272727272727271</c:v>
                </c:pt>
                <c:pt idx="2">
                  <c:v>0.23076923076923078</c:v>
                </c:pt>
                <c:pt idx="3">
                  <c:v>0.39285714285714285</c:v>
                </c:pt>
                <c:pt idx="4">
                  <c:v>0.21739130434782608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41493664"/>
        <c:axId val="141494056"/>
      </c:barChart>
      <c:catAx>
        <c:axId val="141493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1494056"/>
        <c:crosses val="autoZero"/>
        <c:auto val="1"/>
        <c:lblAlgn val="ctr"/>
        <c:lblOffset val="100"/>
        <c:noMultiLvlLbl val="0"/>
      </c:catAx>
      <c:valAx>
        <c:axId val="141494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1493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'Lighting D'!$C$1</c:f>
              <c:strCache>
                <c:ptCount val="1"/>
                <c:pt idx="0">
                  <c:v>Applications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'Lighting D'!$B$2:$B$7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'Lighting D'!$C$2:$C$7</c:f>
              <c:numCache>
                <c:formatCode>###0</c:formatCode>
                <c:ptCount val="6"/>
                <c:pt idx="0">
                  <c:v>72</c:v>
                </c:pt>
                <c:pt idx="1">
                  <c:v>63</c:v>
                </c:pt>
                <c:pt idx="2">
                  <c:v>58</c:v>
                </c:pt>
                <c:pt idx="3">
                  <c:v>53</c:v>
                </c:pt>
                <c:pt idx="4">
                  <c:v>53</c:v>
                </c:pt>
                <c:pt idx="5">
                  <c:v>58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41494840"/>
        <c:axId val="141495232"/>
      </c:lineChart>
      <c:catAx>
        <c:axId val="141494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1495232"/>
        <c:crosses val="autoZero"/>
        <c:auto val="1"/>
        <c:lblAlgn val="ctr"/>
        <c:lblOffset val="100"/>
        <c:noMultiLvlLbl val="0"/>
      </c:catAx>
      <c:valAx>
        <c:axId val="141495232"/>
        <c:scaling>
          <c:orientation val="minMax"/>
          <c:min val="2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1494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'Lighting D'!$E$1</c:f>
              <c:strCache>
                <c:ptCount val="1"/>
                <c:pt idx="0">
                  <c:v>Enrolments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'Lighting D'!$D$2:$D$7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'Lighting D'!$E$2:$E$7</c:f>
              <c:numCache>
                <c:formatCode>###0</c:formatCode>
                <c:ptCount val="6"/>
                <c:pt idx="0">
                  <c:v>24</c:v>
                </c:pt>
                <c:pt idx="1">
                  <c:v>16</c:v>
                </c:pt>
                <c:pt idx="2">
                  <c:v>16</c:v>
                </c:pt>
                <c:pt idx="3">
                  <c:v>14</c:v>
                </c:pt>
                <c:pt idx="4">
                  <c:v>23</c:v>
                </c:pt>
                <c:pt idx="5">
                  <c:v>14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41496016"/>
        <c:axId val="141496408"/>
      </c:barChart>
      <c:catAx>
        <c:axId val="141496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1496408"/>
        <c:crosses val="autoZero"/>
        <c:auto val="1"/>
        <c:lblAlgn val="ctr"/>
        <c:lblOffset val="100"/>
        <c:noMultiLvlLbl val="0"/>
      </c:catAx>
      <c:valAx>
        <c:axId val="141496408"/>
        <c:scaling>
          <c:orientation val="minMax"/>
          <c:max val="30"/>
          <c:min val="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1496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Offers</a:t>
            </a:r>
          </a:p>
          <a:p>
            <a:pPr>
              <a:defRPr/>
            </a:pPr>
            <a:endParaRPr lang="en-GB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'Lighting D'!$N$1</c:f>
              <c:strCache>
                <c:ptCount val="1"/>
                <c:pt idx="0">
                  <c:v>Conditional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'Lighting D'!$M$2:$M$7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'Lighting D'!$N$2:$N$7</c:f>
              <c:numCache>
                <c:formatCode>0%</c:formatCode>
                <c:ptCount val="6"/>
                <c:pt idx="0">
                  <c:v>8.2191780821917804E-2</c:v>
                </c:pt>
                <c:pt idx="1">
                  <c:v>7.9365079365079361E-2</c:v>
                </c:pt>
                <c:pt idx="2">
                  <c:v>8.6206896551724144E-2</c:v>
                </c:pt>
                <c:pt idx="3">
                  <c:v>0.28301886792452829</c:v>
                </c:pt>
                <c:pt idx="4">
                  <c:v>0.22641509433962265</c:v>
                </c:pt>
                <c:pt idx="5">
                  <c:v>0.15517241379310345</c:v>
                </c:pt>
              </c:numCache>
            </c:numRef>
          </c:val>
        </c:ser>
        <c:ser>
          <c:idx val="1"/>
          <c:order val="1"/>
          <c:tx>
            <c:strRef>
              <c:f>'Lighting D'!$O$1</c:f>
              <c:strCache>
                <c:ptCount val="1"/>
                <c:pt idx="0">
                  <c:v>Reject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'Lighting D'!$M$2:$M$7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'Lighting D'!$O$2:$O$7</c:f>
              <c:numCache>
                <c:formatCode>0%</c:formatCode>
                <c:ptCount val="6"/>
                <c:pt idx="0">
                  <c:v>0.26027397260273971</c:v>
                </c:pt>
                <c:pt idx="1">
                  <c:v>0.34920634920634919</c:v>
                </c:pt>
                <c:pt idx="2">
                  <c:v>0.29310344827586204</c:v>
                </c:pt>
                <c:pt idx="3">
                  <c:v>7.5471698113207544E-2</c:v>
                </c:pt>
                <c:pt idx="4">
                  <c:v>7.5471698113207544E-2</c:v>
                </c:pt>
                <c:pt idx="5">
                  <c:v>0.22413793103448276</c:v>
                </c:pt>
              </c:numCache>
            </c:numRef>
          </c:val>
        </c:ser>
        <c:ser>
          <c:idx val="2"/>
          <c:order val="2"/>
          <c:tx>
            <c:strRef>
              <c:f>'Lighting D'!$P$1</c:f>
              <c:strCache>
                <c:ptCount val="1"/>
                <c:pt idx="0">
                  <c:v>Unconditional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'Lighting D'!$M$2:$M$7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'Lighting D'!$P$2:$P$7</c:f>
              <c:numCache>
                <c:formatCode>0%</c:formatCode>
                <c:ptCount val="6"/>
                <c:pt idx="0">
                  <c:v>0.43835616438356162</c:v>
                </c:pt>
                <c:pt idx="1">
                  <c:v>0.38095238095238093</c:v>
                </c:pt>
                <c:pt idx="2">
                  <c:v>0.5</c:v>
                </c:pt>
                <c:pt idx="3">
                  <c:v>0.39622641509433965</c:v>
                </c:pt>
                <c:pt idx="4">
                  <c:v>0.52830188679245282</c:v>
                </c:pt>
                <c:pt idx="5">
                  <c:v>0.39655172413793105</c:v>
                </c:pt>
              </c:numCache>
            </c:numRef>
          </c:val>
        </c:ser>
        <c:ser>
          <c:idx val="3"/>
          <c:order val="3"/>
          <c:tx>
            <c:strRef>
              <c:f>'Lighting D'!$Q$1</c:f>
              <c:strCache>
                <c:ptCount val="1"/>
                <c:pt idx="0">
                  <c:v>Withdraw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'Lighting D'!$M$2:$M$7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'Lighting D'!$Q$2:$Q$7</c:f>
              <c:numCache>
                <c:formatCode>0%</c:formatCode>
                <c:ptCount val="6"/>
                <c:pt idx="0">
                  <c:v>0.21917808219178081</c:v>
                </c:pt>
                <c:pt idx="1">
                  <c:v>0.19047619047619047</c:v>
                </c:pt>
                <c:pt idx="2">
                  <c:v>0.1206896551724138</c:v>
                </c:pt>
                <c:pt idx="3">
                  <c:v>0.24528301886792453</c:v>
                </c:pt>
                <c:pt idx="4">
                  <c:v>0.16981132075471697</c:v>
                </c:pt>
                <c:pt idx="5">
                  <c:v>0.22413793103448276</c:v>
                </c:pt>
              </c:numCache>
            </c:numRef>
          </c:val>
        </c:ser>
        <c:ser>
          <c:idx val="4"/>
          <c:order val="4"/>
          <c:tx>
            <c:strRef>
              <c:f>'Lighting D'!$R$1</c:f>
              <c:strCache>
                <c:ptCount val="1"/>
                <c:pt idx="0">
                  <c:v>Blank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'Lighting D'!$M$2:$M$7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'Lighting D'!$R$2:$R$7</c:f>
              <c:numCache>
                <c:formatCode>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42246944"/>
        <c:axId val="142247336"/>
      </c:barChart>
      <c:catAx>
        <c:axId val="142246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2247336"/>
        <c:crosses val="autoZero"/>
        <c:auto val="1"/>
        <c:lblAlgn val="ctr"/>
        <c:lblOffset val="100"/>
        <c:noMultiLvlLbl val="0"/>
      </c:catAx>
      <c:valAx>
        <c:axId val="142247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2246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Response to Offer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'Lighting D'!$Y$1</c:f>
              <c:strCache>
                <c:ptCount val="1"/>
                <c:pt idx="0">
                  <c:v>Decline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'Lighting D'!$X$2:$X$7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'Lighting D'!$Y$2:$Y$7</c:f>
              <c:numCache>
                <c:formatCode>0%</c:formatCode>
                <c:ptCount val="6"/>
                <c:pt idx="0">
                  <c:v>0.10526315789473684</c:v>
                </c:pt>
                <c:pt idx="1">
                  <c:v>0.27586206896551724</c:v>
                </c:pt>
                <c:pt idx="2">
                  <c:v>0.20588235294117646</c:v>
                </c:pt>
                <c:pt idx="3">
                  <c:v>0.55555555555555558</c:v>
                </c:pt>
                <c:pt idx="4">
                  <c:v>0.22500000000000001</c:v>
                </c:pt>
                <c:pt idx="5">
                  <c:v>0.3125</c:v>
                </c:pt>
              </c:numCache>
            </c:numRef>
          </c:val>
        </c:ser>
        <c:ser>
          <c:idx val="1"/>
          <c:order val="1"/>
          <c:tx>
            <c:strRef>
              <c:f>'Lighting D'!$Z$1</c:f>
              <c:strCache>
                <c:ptCount val="1"/>
                <c:pt idx="0">
                  <c:v>Firm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'Lighting D'!$X$2:$X$7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'Lighting D'!$Z$2:$Z$7</c:f>
              <c:numCache>
                <c:formatCode>0%</c:formatCode>
                <c:ptCount val="6"/>
                <c:pt idx="0">
                  <c:v>0.68421052631578949</c:v>
                </c:pt>
                <c:pt idx="1">
                  <c:v>0.55172413793103448</c:v>
                </c:pt>
                <c:pt idx="2">
                  <c:v>0.55882352941176472</c:v>
                </c:pt>
                <c:pt idx="3">
                  <c:v>0.30555555555555558</c:v>
                </c:pt>
                <c:pt idx="4">
                  <c:v>0.55000000000000004</c:v>
                </c:pt>
                <c:pt idx="5">
                  <c:v>0.5625</c:v>
                </c:pt>
              </c:numCache>
            </c:numRef>
          </c:val>
        </c:ser>
        <c:ser>
          <c:idx val="2"/>
          <c:order val="2"/>
          <c:tx>
            <c:strRef>
              <c:f>'Lighting D'!$AA$1</c:f>
              <c:strCache>
                <c:ptCount val="1"/>
                <c:pt idx="0">
                  <c:v>Insurance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'Lighting D'!$X$2:$X$7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'Lighting D'!$AA$2:$AA$7</c:f>
              <c:numCache>
                <c:formatCode>0%</c:formatCode>
                <c:ptCount val="6"/>
                <c:pt idx="0">
                  <c:v>0.21052631578947367</c:v>
                </c:pt>
                <c:pt idx="1">
                  <c:v>0.17241379310344829</c:v>
                </c:pt>
                <c:pt idx="2">
                  <c:v>0.23529411764705882</c:v>
                </c:pt>
                <c:pt idx="3">
                  <c:v>0.1388888888888889</c:v>
                </c:pt>
                <c:pt idx="4">
                  <c:v>0.22500000000000001</c:v>
                </c:pt>
                <c:pt idx="5">
                  <c:v>0.125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42248120"/>
        <c:axId val="142248512"/>
      </c:barChart>
      <c:catAx>
        <c:axId val="142248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2248512"/>
        <c:crosses val="autoZero"/>
        <c:auto val="1"/>
        <c:lblAlgn val="ctr"/>
        <c:lblOffset val="100"/>
        <c:noMultiLvlLbl val="0"/>
      </c:catAx>
      <c:valAx>
        <c:axId val="142248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2248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'Perf Sound'!$C$1</c:f>
              <c:strCache>
                <c:ptCount val="1"/>
                <c:pt idx="0">
                  <c:v>Applications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 Sound'!$B$2:$B$7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'Perf Sound'!$C$2:$C$7</c:f>
              <c:numCache>
                <c:formatCode>###0</c:formatCode>
                <c:ptCount val="6"/>
                <c:pt idx="0">
                  <c:v>26</c:v>
                </c:pt>
                <c:pt idx="1">
                  <c:v>49</c:v>
                </c:pt>
                <c:pt idx="2">
                  <c:v>42</c:v>
                </c:pt>
                <c:pt idx="3">
                  <c:v>20</c:v>
                </c:pt>
                <c:pt idx="4">
                  <c:v>41</c:v>
                </c:pt>
                <c:pt idx="5">
                  <c:v>22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42249296"/>
        <c:axId val="142249688"/>
      </c:lineChart>
      <c:catAx>
        <c:axId val="142249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2249688"/>
        <c:crosses val="autoZero"/>
        <c:auto val="1"/>
        <c:lblAlgn val="ctr"/>
        <c:lblOffset val="100"/>
        <c:noMultiLvlLbl val="0"/>
      </c:catAx>
      <c:valAx>
        <c:axId val="142249688"/>
        <c:scaling>
          <c:orientation val="minMax"/>
          <c:min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22492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Offers</a:t>
            </a:r>
          </a:p>
          <a:p>
            <a:pPr>
              <a:defRPr/>
            </a:pPr>
            <a:endParaRPr lang="en-GB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Acting!$N$1</c:f>
              <c:strCache>
                <c:ptCount val="1"/>
                <c:pt idx="0">
                  <c:v>Conditional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Acting!$M$2:$M$7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Acting!$N$2:$N$7</c:f>
              <c:numCache>
                <c:formatCode>0%</c:formatCode>
                <c:ptCount val="6"/>
                <c:pt idx="0">
                  <c:v>2.465483234714004E-3</c:v>
                </c:pt>
                <c:pt idx="1">
                  <c:v>2.1070375052675938E-3</c:v>
                </c:pt>
                <c:pt idx="2">
                  <c:v>7.9681274900398409E-4</c:v>
                </c:pt>
                <c:pt idx="3">
                  <c:v>1.3404825737265416E-3</c:v>
                </c:pt>
                <c:pt idx="4">
                  <c:v>1.3221683561040105E-3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Acting!$O$1</c:f>
              <c:strCache>
                <c:ptCount val="1"/>
                <c:pt idx="0">
                  <c:v>Reject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Acting!$M$2:$M$7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Acting!$O$2:$O$7</c:f>
              <c:numCache>
                <c:formatCode>0%</c:formatCode>
                <c:ptCount val="6"/>
                <c:pt idx="0">
                  <c:v>0.60749506903353057</c:v>
                </c:pt>
                <c:pt idx="1">
                  <c:v>0.79772439949431095</c:v>
                </c:pt>
                <c:pt idx="2">
                  <c:v>0.79880478087649398</c:v>
                </c:pt>
                <c:pt idx="3">
                  <c:v>0.62019660411081323</c:v>
                </c:pt>
                <c:pt idx="4">
                  <c:v>0.63552225650066108</c:v>
                </c:pt>
                <c:pt idx="5">
                  <c:v>0.77319587628865982</c:v>
                </c:pt>
              </c:numCache>
            </c:numRef>
          </c:val>
        </c:ser>
        <c:ser>
          <c:idx val="2"/>
          <c:order val="2"/>
          <c:tx>
            <c:strRef>
              <c:f>Acting!$P$1</c:f>
              <c:strCache>
                <c:ptCount val="1"/>
                <c:pt idx="0">
                  <c:v>Unconditional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Acting!$M$2:$M$7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Acting!$P$2:$P$7</c:f>
              <c:numCache>
                <c:formatCode>0%</c:formatCode>
                <c:ptCount val="6"/>
                <c:pt idx="0">
                  <c:v>2.4161735700197237E-2</c:v>
                </c:pt>
                <c:pt idx="1">
                  <c:v>2.359882005899705E-2</c:v>
                </c:pt>
                <c:pt idx="2">
                  <c:v>2.5498007968127491E-2</c:v>
                </c:pt>
                <c:pt idx="3">
                  <c:v>2.5022341376228777E-2</c:v>
                </c:pt>
                <c:pt idx="4">
                  <c:v>2.1595416483032173E-2</c:v>
                </c:pt>
                <c:pt idx="5">
                  <c:v>1.8470790378006873E-2</c:v>
                </c:pt>
              </c:numCache>
            </c:numRef>
          </c:val>
        </c:ser>
        <c:ser>
          <c:idx val="3"/>
          <c:order val="3"/>
          <c:tx>
            <c:strRef>
              <c:f>Acting!$Q$1</c:f>
              <c:strCache>
                <c:ptCount val="1"/>
                <c:pt idx="0">
                  <c:v>Withdraw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Acting!$M$2:$M$7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Acting!$Q$2:$Q$7</c:f>
              <c:numCache>
                <c:formatCode>0%</c:formatCode>
                <c:ptCount val="6"/>
                <c:pt idx="0">
                  <c:v>0.35700197238658776</c:v>
                </c:pt>
                <c:pt idx="1">
                  <c:v>0.17067003792667509</c:v>
                </c:pt>
                <c:pt idx="2">
                  <c:v>0.16653386454183267</c:v>
                </c:pt>
                <c:pt idx="3">
                  <c:v>0.34361036639857018</c:v>
                </c:pt>
                <c:pt idx="4">
                  <c:v>0.32833847509916264</c:v>
                </c:pt>
                <c:pt idx="5">
                  <c:v>0.19158075601374572</c:v>
                </c:pt>
              </c:numCache>
            </c:numRef>
          </c:val>
        </c:ser>
        <c:ser>
          <c:idx val="4"/>
          <c:order val="4"/>
          <c:tx>
            <c:strRef>
              <c:f>Acting!$R$1</c:f>
              <c:strCache>
                <c:ptCount val="1"/>
                <c:pt idx="0">
                  <c:v>Blank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Acting!$M$2:$M$7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Acting!$R$2:$R$7</c:f>
              <c:numCache>
                <c:formatCode>0%</c:formatCode>
                <c:ptCount val="6"/>
                <c:pt idx="0">
                  <c:v>8.8757396449704144E-3</c:v>
                </c:pt>
                <c:pt idx="1">
                  <c:v>5.8997050147492625E-3</c:v>
                </c:pt>
                <c:pt idx="2">
                  <c:v>8.3665338645418329E-3</c:v>
                </c:pt>
                <c:pt idx="3">
                  <c:v>9.8302055406613055E-3</c:v>
                </c:pt>
                <c:pt idx="4">
                  <c:v>1.3221683561040106E-2</c:v>
                </c:pt>
                <c:pt idx="5">
                  <c:v>1.6752577319587628E-2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22311688"/>
        <c:axId val="122312072"/>
      </c:barChart>
      <c:catAx>
        <c:axId val="122311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2312072"/>
        <c:crosses val="autoZero"/>
        <c:auto val="1"/>
        <c:lblAlgn val="ctr"/>
        <c:lblOffset val="100"/>
        <c:noMultiLvlLbl val="0"/>
      </c:catAx>
      <c:valAx>
        <c:axId val="122312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2311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'Perf Sound'!$E$1</c:f>
              <c:strCache>
                <c:ptCount val="1"/>
                <c:pt idx="0">
                  <c:v>Enrolments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 Sound'!$D$2:$D$7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'Perf Sound'!$E$2:$E$7</c:f>
              <c:numCache>
                <c:formatCode>###0</c:formatCode>
                <c:ptCount val="6"/>
                <c:pt idx="0">
                  <c:v>8</c:v>
                </c:pt>
                <c:pt idx="1">
                  <c:v>11</c:v>
                </c:pt>
                <c:pt idx="2">
                  <c:v>9</c:v>
                </c:pt>
                <c:pt idx="3">
                  <c:v>11</c:v>
                </c:pt>
                <c:pt idx="4">
                  <c:v>14</c:v>
                </c:pt>
                <c:pt idx="5">
                  <c:v>12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42618272"/>
        <c:axId val="142618664"/>
      </c:barChart>
      <c:catAx>
        <c:axId val="142618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2618664"/>
        <c:crosses val="autoZero"/>
        <c:auto val="1"/>
        <c:lblAlgn val="ctr"/>
        <c:lblOffset val="100"/>
        <c:noMultiLvlLbl val="0"/>
      </c:catAx>
      <c:valAx>
        <c:axId val="142618664"/>
        <c:scaling>
          <c:orientation val="minMax"/>
          <c:max val="20"/>
          <c:min val="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2618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Offers</a:t>
            </a:r>
          </a:p>
          <a:p>
            <a:pPr>
              <a:defRPr/>
            </a:pPr>
            <a:endParaRPr lang="en-GB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'Perf Sound'!$N$1</c:f>
              <c:strCache>
                <c:ptCount val="1"/>
                <c:pt idx="0">
                  <c:v>Conditional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 Sound'!$M$2:$M$7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'Perf Sound'!$N$2:$N$7</c:f>
              <c:numCache>
                <c:formatCode>0%</c:formatCode>
                <c:ptCount val="6"/>
                <c:pt idx="0">
                  <c:v>0.1111111111111111</c:v>
                </c:pt>
                <c:pt idx="1">
                  <c:v>0.13461538461538461</c:v>
                </c:pt>
                <c:pt idx="2">
                  <c:v>6.9767441860465115E-2</c:v>
                </c:pt>
                <c:pt idx="3">
                  <c:v>0</c:v>
                </c:pt>
                <c:pt idx="4">
                  <c:v>0.3902439024390244</c:v>
                </c:pt>
                <c:pt idx="5">
                  <c:v>0.22727272727272727</c:v>
                </c:pt>
              </c:numCache>
            </c:numRef>
          </c:val>
        </c:ser>
        <c:ser>
          <c:idx val="1"/>
          <c:order val="1"/>
          <c:tx>
            <c:strRef>
              <c:f>'Perf Sound'!$O$1</c:f>
              <c:strCache>
                <c:ptCount val="1"/>
                <c:pt idx="0">
                  <c:v>Reject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 Sound'!$M$2:$M$7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'Perf Sound'!$O$2:$O$7</c:f>
              <c:numCache>
                <c:formatCode>0%</c:formatCode>
                <c:ptCount val="6"/>
                <c:pt idx="0">
                  <c:v>7.407407407407407E-2</c:v>
                </c:pt>
                <c:pt idx="1">
                  <c:v>0.11538461538461539</c:v>
                </c:pt>
                <c:pt idx="2">
                  <c:v>0.13953488372093023</c:v>
                </c:pt>
                <c:pt idx="3">
                  <c:v>9.5238095238095233E-2</c:v>
                </c:pt>
                <c:pt idx="4">
                  <c:v>7.3170731707317069E-2</c:v>
                </c:pt>
                <c:pt idx="5">
                  <c:v>0.13636363636363635</c:v>
                </c:pt>
              </c:numCache>
            </c:numRef>
          </c:val>
        </c:ser>
        <c:ser>
          <c:idx val="2"/>
          <c:order val="2"/>
          <c:tx>
            <c:strRef>
              <c:f>'Perf Sound'!$P$1</c:f>
              <c:strCache>
                <c:ptCount val="1"/>
                <c:pt idx="0">
                  <c:v>Unconditional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 Sound'!$M$2:$M$7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'Perf Sound'!$P$2:$P$7</c:f>
              <c:numCache>
                <c:formatCode>0%</c:formatCode>
                <c:ptCount val="6"/>
                <c:pt idx="0">
                  <c:v>0.37037037037037035</c:v>
                </c:pt>
                <c:pt idx="1">
                  <c:v>0.38461538461538464</c:v>
                </c:pt>
                <c:pt idx="2">
                  <c:v>0.48837209302325579</c:v>
                </c:pt>
                <c:pt idx="3">
                  <c:v>0.80952380952380953</c:v>
                </c:pt>
                <c:pt idx="4">
                  <c:v>0.29268292682926828</c:v>
                </c:pt>
                <c:pt idx="5">
                  <c:v>0.36363636363636365</c:v>
                </c:pt>
              </c:numCache>
            </c:numRef>
          </c:val>
        </c:ser>
        <c:ser>
          <c:idx val="3"/>
          <c:order val="3"/>
          <c:tx>
            <c:strRef>
              <c:f>'Perf Sound'!$Q$1</c:f>
              <c:strCache>
                <c:ptCount val="1"/>
                <c:pt idx="0">
                  <c:v>Withdraw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 Sound'!$M$2:$M$7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'Perf Sound'!$Q$2:$Q$7</c:f>
              <c:numCache>
                <c:formatCode>0%</c:formatCode>
                <c:ptCount val="6"/>
                <c:pt idx="0">
                  <c:v>0.44444444444444442</c:v>
                </c:pt>
                <c:pt idx="1">
                  <c:v>0.36538461538461536</c:v>
                </c:pt>
                <c:pt idx="2">
                  <c:v>0.30232558139534882</c:v>
                </c:pt>
                <c:pt idx="3">
                  <c:v>9.5238095238095233E-2</c:v>
                </c:pt>
                <c:pt idx="4">
                  <c:v>0.24390243902439024</c:v>
                </c:pt>
                <c:pt idx="5">
                  <c:v>0.27272727272727271</c:v>
                </c:pt>
              </c:numCache>
            </c:numRef>
          </c:val>
        </c:ser>
        <c:ser>
          <c:idx val="4"/>
          <c:order val="4"/>
          <c:tx>
            <c:strRef>
              <c:f>'Perf Sound'!$R$1</c:f>
              <c:strCache>
                <c:ptCount val="1"/>
                <c:pt idx="0">
                  <c:v>Blank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 Sound'!$M$2:$M$7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'Perf Sound'!$R$2:$R$7</c:f>
              <c:numCache>
                <c:formatCode>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42619448"/>
        <c:axId val="142619840"/>
      </c:barChart>
      <c:catAx>
        <c:axId val="142619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2619840"/>
        <c:crosses val="autoZero"/>
        <c:auto val="1"/>
        <c:lblAlgn val="ctr"/>
        <c:lblOffset val="100"/>
        <c:noMultiLvlLbl val="0"/>
      </c:catAx>
      <c:valAx>
        <c:axId val="142619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2619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Response to Offer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'Perf Sound'!$Y$1</c:f>
              <c:strCache>
                <c:ptCount val="1"/>
                <c:pt idx="0">
                  <c:v>Decline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 Sound'!$X$2:$X$7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'Perf Sound'!$Y$2:$Y$7</c:f>
              <c:numCache>
                <c:formatCode>0%</c:formatCode>
                <c:ptCount val="6"/>
                <c:pt idx="0">
                  <c:v>0.23076923076923078</c:v>
                </c:pt>
                <c:pt idx="1">
                  <c:v>0.37037037037037035</c:v>
                </c:pt>
                <c:pt idx="2">
                  <c:v>0.29166666666666669</c:v>
                </c:pt>
                <c:pt idx="3">
                  <c:v>0.11764705882352941</c:v>
                </c:pt>
                <c:pt idx="4">
                  <c:v>0.42857142857142855</c:v>
                </c:pt>
                <c:pt idx="5">
                  <c:v>0.30769230769230771</c:v>
                </c:pt>
              </c:numCache>
            </c:numRef>
          </c:val>
        </c:ser>
        <c:ser>
          <c:idx val="1"/>
          <c:order val="1"/>
          <c:tx>
            <c:strRef>
              <c:f>'Perf Sound'!$Z$1</c:f>
              <c:strCache>
                <c:ptCount val="1"/>
                <c:pt idx="0">
                  <c:v>Firm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 Sound'!$X$2:$X$7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'Perf Sound'!$Z$2:$Z$7</c:f>
              <c:numCache>
                <c:formatCode>0%</c:formatCode>
                <c:ptCount val="6"/>
                <c:pt idx="0">
                  <c:v>0.69230769230769229</c:v>
                </c:pt>
                <c:pt idx="1">
                  <c:v>0.48148148148148145</c:v>
                </c:pt>
                <c:pt idx="2">
                  <c:v>0.41666666666666669</c:v>
                </c:pt>
                <c:pt idx="3">
                  <c:v>0.70588235294117652</c:v>
                </c:pt>
                <c:pt idx="4">
                  <c:v>0.4642857142857143</c:v>
                </c:pt>
                <c:pt idx="5">
                  <c:v>0.53846153846153844</c:v>
                </c:pt>
              </c:numCache>
            </c:numRef>
          </c:val>
        </c:ser>
        <c:ser>
          <c:idx val="2"/>
          <c:order val="2"/>
          <c:tx>
            <c:strRef>
              <c:f>'Perf Sound'!$AA$1</c:f>
              <c:strCache>
                <c:ptCount val="1"/>
                <c:pt idx="0">
                  <c:v>Insurance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 Sound'!$X$2:$X$7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'Perf Sound'!$AA$2:$AA$7</c:f>
              <c:numCache>
                <c:formatCode>0%</c:formatCode>
                <c:ptCount val="6"/>
                <c:pt idx="0">
                  <c:v>7.6923076923076927E-2</c:v>
                </c:pt>
                <c:pt idx="1">
                  <c:v>0.14814814814814814</c:v>
                </c:pt>
                <c:pt idx="2">
                  <c:v>0.29166666666666669</c:v>
                </c:pt>
                <c:pt idx="3">
                  <c:v>0.17647058823529413</c:v>
                </c:pt>
                <c:pt idx="4">
                  <c:v>0.10714285714285714</c:v>
                </c:pt>
                <c:pt idx="5">
                  <c:v>0.15384615384615385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42620624"/>
        <c:axId val="142621016"/>
      </c:barChart>
      <c:catAx>
        <c:axId val="142620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2621016"/>
        <c:crosses val="autoZero"/>
        <c:auto val="1"/>
        <c:lblAlgn val="ctr"/>
        <c:lblOffset val="100"/>
        <c:noMultiLvlLbl val="0"/>
      </c:catAx>
      <c:valAx>
        <c:axId val="142621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2620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'Scenic Arts'!$C$1</c:f>
              <c:strCache>
                <c:ptCount val="1"/>
                <c:pt idx="0">
                  <c:v>Applications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'Scenic Arts'!$B$2:$B$7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'Scenic Arts'!$C$2:$C$7</c:f>
              <c:numCache>
                <c:formatCode>###0</c:formatCode>
                <c:ptCount val="6"/>
                <c:pt idx="0">
                  <c:v>32</c:v>
                </c:pt>
                <c:pt idx="1">
                  <c:v>49</c:v>
                </c:pt>
                <c:pt idx="2">
                  <c:v>51</c:v>
                </c:pt>
                <c:pt idx="3">
                  <c:v>32</c:v>
                </c:pt>
                <c:pt idx="4">
                  <c:v>38</c:v>
                </c:pt>
                <c:pt idx="5">
                  <c:v>51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42621800"/>
        <c:axId val="143117528"/>
      </c:lineChart>
      <c:catAx>
        <c:axId val="142621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3117528"/>
        <c:crosses val="autoZero"/>
        <c:auto val="1"/>
        <c:lblAlgn val="ctr"/>
        <c:lblOffset val="100"/>
        <c:noMultiLvlLbl val="0"/>
      </c:catAx>
      <c:valAx>
        <c:axId val="143117528"/>
        <c:scaling>
          <c:orientation val="minMax"/>
          <c:min val="2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2621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'Scenic Arts'!$E$1</c:f>
              <c:strCache>
                <c:ptCount val="1"/>
                <c:pt idx="0">
                  <c:v>Enrolments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'Scenic Arts'!$D$2:$D$7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'Scenic Arts'!$E$2:$E$7</c:f>
              <c:numCache>
                <c:formatCode>###0</c:formatCode>
                <c:ptCount val="6"/>
                <c:pt idx="0">
                  <c:v>11</c:v>
                </c:pt>
                <c:pt idx="1">
                  <c:v>12</c:v>
                </c:pt>
                <c:pt idx="2">
                  <c:v>11</c:v>
                </c:pt>
                <c:pt idx="3">
                  <c:v>10</c:v>
                </c:pt>
                <c:pt idx="4">
                  <c:v>4</c:v>
                </c:pt>
                <c:pt idx="5">
                  <c:v>16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43118312"/>
        <c:axId val="143118704"/>
      </c:barChart>
      <c:catAx>
        <c:axId val="143118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3118704"/>
        <c:crosses val="autoZero"/>
        <c:auto val="1"/>
        <c:lblAlgn val="ctr"/>
        <c:lblOffset val="100"/>
        <c:noMultiLvlLbl val="0"/>
      </c:catAx>
      <c:valAx>
        <c:axId val="143118704"/>
        <c:scaling>
          <c:orientation val="minMax"/>
          <c:max val="3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3118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Offers</a:t>
            </a:r>
          </a:p>
          <a:p>
            <a:pPr>
              <a:defRPr/>
            </a:pPr>
            <a:endParaRPr lang="en-GB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'Scenic Arts'!$N$1</c:f>
              <c:strCache>
                <c:ptCount val="1"/>
                <c:pt idx="0">
                  <c:v>Conditional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'Scenic Arts'!$M$2:$M$7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'Scenic Arts'!$N$2:$N$7</c:f>
              <c:numCache>
                <c:formatCode>0%</c:formatCode>
                <c:ptCount val="6"/>
                <c:pt idx="0">
                  <c:v>0.12121212121212122</c:v>
                </c:pt>
                <c:pt idx="1">
                  <c:v>0.11764705882352941</c:v>
                </c:pt>
                <c:pt idx="2">
                  <c:v>7.8431372549019607E-2</c:v>
                </c:pt>
                <c:pt idx="3">
                  <c:v>0.1875</c:v>
                </c:pt>
                <c:pt idx="4">
                  <c:v>0.42105263157894735</c:v>
                </c:pt>
                <c:pt idx="5">
                  <c:v>3.9215686274509803E-2</c:v>
                </c:pt>
              </c:numCache>
            </c:numRef>
          </c:val>
        </c:ser>
        <c:ser>
          <c:idx val="1"/>
          <c:order val="1"/>
          <c:tx>
            <c:strRef>
              <c:f>'Scenic Arts'!$O$1</c:f>
              <c:strCache>
                <c:ptCount val="1"/>
                <c:pt idx="0">
                  <c:v>Reject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'Scenic Arts'!$M$2:$M$7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'Scenic Arts'!$O$2:$O$7</c:f>
              <c:numCache>
                <c:formatCode>0%</c:formatCode>
                <c:ptCount val="6"/>
                <c:pt idx="0">
                  <c:v>0.12121212121212122</c:v>
                </c:pt>
                <c:pt idx="1">
                  <c:v>0.21568627450980393</c:v>
                </c:pt>
                <c:pt idx="2">
                  <c:v>0.29411764705882354</c:v>
                </c:pt>
                <c:pt idx="3">
                  <c:v>0.125</c:v>
                </c:pt>
                <c:pt idx="4">
                  <c:v>0.15789473684210525</c:v>
                </c:pt>
                <c:pt idx="5">
                  <c:v>0.29411764705882354</c:v>
                </c:pt>
              </c:numCache>
            </c:numRef>
          </c:val>
        </c:ser>
        <c:ser>
          <c:idx val="2"/>
          <c:order val="2"/>
          <c:tx>
            <c:strRef>
              <c:f>'Scenic Arts'!$P$1</c:f>
              <c:strCache>
                <c:ptCount val="1"/>
                <c:pt idx="0">
                  <c:v>Unconditional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'Scenic Arts'!$M$2:$M$7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'Scenic Arts'!$P$2:$P$7</c:f>
              <c:numCache>
                <c:formatCode>0%</c:formatCode>
                <c:ptCount val="6"/>
                <c:pt idx="0">
                  <c:v>0.45454545454545453</c:v>
                </c:pt>
                <c:pt idx="1">
                  <c:v>0.39215686274509803</c:v>
                </c:pt>
                <c:pt idx="2">
                  <c:v>0.41176470588235292</c:v>
                </c:pt>
                <c:pt idx="3">
                  <c:v>0.5</c:v>
                </c:pt>
                <c:pt idx="4">
                  <c:v>0.18421052631578946</c:v>
                </c:pt>
                <c:pt idx="5">
                  <c:v>0.45098039215686275</c:v>
                </c:pt>
              </c:numCache>
            </c:numRef>
          </c:val>
        </c:ser>
        <c:ser>
          <c:idx val="3"/>
          <c:order val="3"/>
          <c:tx>
            <c:strRef>
              <c:f>'Scenic Arts'!$Q$1</c:f>
              <c:strCache>
                <c:ptCount val="1"/>
                <c:pt idx="0">
                  <c:v>Withdraw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'Scenic Arts'!$M$2:$M$7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'Scenic Arts'!$Q$2:$Q$7</c:f>
              <c:numCache>
                <c:formatCode>0%</c:formatCode>
                <c:ptCount val="6"/>
                <c:pt idx="0">
                  <c:v>0.30303030303030304</c:v>
                </c:pt>
                <c:pt idx="1">
                  <c:v>0.27450980392156865</c:v>
                </c:pt>
                <c:pt idx="2">
                  <c:v>0.21568627450980393</c:v>
                </c:pt>
                <c:pt idx="3">
                  <c:v>0.1875</c:v>
                </c:pt>
                <c:pt idx="4">
                  <c:v>0.23684210526315788</c:v>
                </c:pt>
                <c:pt idx="5">
                  <c:v>0.21568627450980393</c:v>
                </c:pt>
              </c:numCache>
            </c:numRef>
          </c:val>
        </c:ser>
        <c:ser>
          <c:idx val="4"/>
          <c:order val="4"/>
          <c:tx>
            <c:strRef>
              <c:f>'Scenic Arts'!$R$1</c:f>
              <c:strCache>
                <c:ptCount val="1"/>
                <c:pt idx="0">
                  <c:v>Blank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'Scenic Arts'!$M$2:$M$7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'Scenic Arts'!$R$2:$R$7</c:f>
              <c:numCache>
                <c:formatCode>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43119488"/>
        <c:axId val="143119880"/>
      </c:barChart>
      <c:catAx>
        <c:axId val="143119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3119880"/>
        <c:crosses val="autoZero"/>
        <c:auto val="1"/>
        <c:lblAlgn val="ctr"/>
        <c:lblOffset val="100"/>
        <c:noMultiLvlLbl val="0"/>
      </c:catAx>
      <c:valAx>
        <c:axId val="143119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3119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Response to Offer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'Scenic Arts'!$Y$1</c:f>
              <c:strCache>
                <c:ptCount val="1"/>
                <c:pt idx="0">
                  <c:v>Decline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'Scenic Arts'!$X$2:$X$7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'Scenic Arts'!$Y$2:$Y$7</c:f>
              <c:numCache>
                <c:formatCode>0%</c:formatCode>
                <c:ptCount val="6"/>
                <c:pt idx="0">
                  <c:v>0.31578947368421051</c:v>
                </c:pt>
                <c:pt idx="1">
                  <c:v>0.26923076923076922</c:v>
                </c:pt>
                <c:pt idx="2">
                  <c:v>0.48</c:v>
                </c:pt>
                <c:pt idx="3">
                  <c:v>0.36363636363636365</c:v>
                </c:pt>
                <c:pt idx="4">
                  <c:v>0.39130434782608697</c:v>
                </c:pt>
                <c:pt idx="5">
                  <c:v>0.2</c:v>
                </c:pt>
              </c:numCache>
            </c:numRef>
          </c:val>
        </c:ser>
        <c:ser>
          <c:idx val="1"/>
          <c:order val="1"/>
          <c:tx>
            <c:strRef>
              <c:f>'Scenic Arts'!$Z$1</c:f>
              <c:strCache>
                <c:ptCount val="1"/>
                <c:pt idx="0">
                  <c:v>Firm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'Scenic Arts'!$X$2:$X$7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'Scenic Arts'!$Z$2:$Z$7</c:f>
              <c:numCache>
                <c:formatCode>0%</c:formatCode>
                <c:ptCount val="6"/>
                <c:pt idx="0">
                  <c:v>0.57894736842105265</c:v>
                </c:pt>
                <c:pt idx="1">
                  <c:v>0.53846153846153844</c:v>
                </c:pt>
                <c:pt idx="2">
                  <c:v>0.4</c:v>
                </c:pt>
                <c:pt idx="3">
                  <c:v>0.5</c:v>
                </c:pt>
                <c:pt idx="4">
                  <c:v>0.17391304347826086</c:v>
                </c:pt>
                <c:pt idx="5">
                  <c:v>0.64</c:v>
                </c:pt>
              </c:numCache>
            </c:numRef>
          </c:val>
        </c:ser>
        <c:ser>
          <c:idx val="2"/>
          <c:order val="2"/>
          <c:tx>
            <c:strRef>
              <c:f>'Scenic Arts'!$AA$1</c:f>
              <c:strCache>
                <c:ptCount val="1"/>
                <c:pt idx="0">
                  <c:v>Insurance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'Scenic Arts'!$X$2:$X$7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'Scenic Arts'!$AA$2:$AA$7</c:f>
              <c:numCache>
                <c:formatCode>0%</c:formatCode>
                <c:ptCount val="6"/>
                <c:pt idx="0">
                  <c:v>0.10526315789473684</c:v>
                </c:pt>
                <c:pt idx="1">
                  <c:v>0.19230769230769232</c:v>
                </c:pt>
                <c:pt idx="2">
                  <c:v>0.12</c:v>
                </c:pt>
                <c:pt idx="3">
                  <c:v>0.13636363636363635</c:v>
                </c:pt>
                <c:pt idx="4">
                  <c:v>0.43478260869565216</c:v>
                </c:pt>
                <c:pt idx="5">
                  <c:v>0.16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43120664"/>
        <c:axId val="143121056"/>
      </c:barChart>
      <c:catAx>
        <c:axId val="143120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3121056"/>
        <c:crosses val="autoZero"/>
        <c:auto val="1"/>
        <c:lblAlgn val="ctr"/>
        <c:lblOffset val="100"/>
        <c:noMultiLvlLbl val="0"/>
      </c:catAx>
      <c:valAx>
        <c:axId val="143121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3120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'Stage Management'!$C$1</c:f>
              <c:strCache>
                <c:ptCount val="1"/>
                <c:pt idx="0">
                  <c:v>Applications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'Stage Management'!$B$2:$B$7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'Stage Management'!$C$2:$C$7</c:f>
              <c:numCache>
                <c:formatCode>###0</c:formatCode>
                <c:ptCount val="6"/>
                <c:pt idx="0">
                  <c:v>180</c:v>
                </c:pt>
                <c:pt idx="1">
                  <c:v>155</c:v>
                </c:pt>
                <c:pt idx="2">
                  <c:v>161</c:v>
                </c:pt>
                <c:pt idx="3">
                  <c:v>117</c:v>
                </c:pt>
                <c:pt idx="4">
                  <c:v>106</c:v>
                </c:pt>
                <c:pt idx="5">
                  <c:v>132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45551280"/>
        <c:axId val="145551672"/>
      </c:lineChart>
      <c:catAx>
        <c:axId val="145551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5551672"/>
        <c:crosses val="autoZero"/>
        <c:auto val="1"/>
        <c:lblAlgn val="ctr"/>
        <c:lblOffset val="100"/>
        <c:noMultiLvlLbl val="0"/>
      </c:catAx>
      <c:valAx>
        <c:axId val="145551672"/>
        <c:scaling>
          <c:orientation val="minMax"/>
          <c:min val="2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5551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'Stage Management'!$E$1</c:f>
              <c:strCache>
                <c:ptCount val="1"/>
                <c:pt idx="0">
                  <c:v>Enrolments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'Stage Management'!$D$2:$D$7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'Stage Management'!$E$2:$E$7</c:f>
              <c:numCache>
                <c:formatCode>###0</c:formatCode>
                <c:ptCount val="6"/>
                <c:pt idx="0">
                  <c:v>19</c:v>
                </c:pt>
                <c:pt idx="1">
                  <c:v>23</c:v>
                </c:pt>
                <c:pt idx="2">
                  <c:v>25</c:v>
                </c:pt>
                <c:pt idx="3">
                  <c:v>19</c:v>
                </c:pt>
                <c:pt idx="4">
                  <c:v>25</c:v>
                </c:pt>
                <c:pt idx="5">
                  <c:v>19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45552456"/>
        <c:axId val="145552848"/>
      </c:barChart>
      <c:catAx>
        <c:axId val="145552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5552848"/>
        <c:crosses val="autoZero"/>
        <c:auto val="1"/>
        <c:lblAlgn val="ctr"/>
        <c:lblOffset val="100"/>
        <c:noMultiLvlLbl val="0"/>
      </c:catAx>
      <c:valAx>
        <c:axId val="145552848"/>
        <c:scaling>
          <c:orientation val="minMax"/>
          <c:max val="3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55524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Offers</a:t>
            </a:r>
          </a:p>
          <a:p>
            <a:pPr>
              <a:defRPr/>
            </a:pPr>
            <a:endParaRPr lang="en-GB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'Stage Management'!$N$1</c:f>
              <c:strCache>
                <c:ptCount val="1"/>
                <c:pt idx="0">
                  <c:v>Conditional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'Stage Management'!$M$2:$M$7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'Stage Management'!$N$2:$N$7</c:f>
              <c:numCache>
                <c:formatCode>0%</c:formatCode>
                <c:ptCount val="6"/>
                <c:pt idx="0">
                  <c:v>0.16304347826086957</c:v>
                </c:pt>
                <c:pt idx="1">
                  <c:v>7.5949367088607597E-2</c:v>
                </c:pt>
                <c:pt idx="2">
                  <c:v>0.11242603550295859</c:v>
                </c:pt>
                <c:pt idx="3">
                  <c:v>0.15833333333333333</c:v>
                </c:pt>
                <c:pt idx="4">
                  <c:v>0.18181818181818182</c:v>
                </c:pt>
                <c:pt idx="5">
                  <c:v>0.18382352941176472</c:v>
                </c:pt>
              </c:numCache>
            </c:numRef>
          </c:val>
        </c:ser>
        <c:ser>
          <c:idx val="1"/>
          <c:order val="1"/>
          <c:tx>
            <c:strRef>
              <c:f>'Stage Management'!$O$1</c:f>
              <c:strCache>
                <c:ptCount val="1"/>
                <c:pt idx="0">
                  <c:v>Reject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'Stage Management'!$M$2:$M$7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'Stage Management'!$O$2:$O$7</c:f>
              <c:numCache>
                <c:formatCode>0%</c:formatCode>
                <c:ptCount val="6"/>
                <c:pt idx="0">
                  <c:v>0.24456521739130435</c:v>
                </c:pt>
                <c:pt idx="1">
                  <c:v>0.2848101265822785</c:v>
                </c:pt>
                <c:pt idx="2">
                  <c:v>0.31952662721893493</c:v>
                </c:pt>
                <c:pt idx="3">
                  <c:v>0.21666666666666667</c:v>
                </c:pt>
                <c:pt idx="4">
                  <c:v>0.25454545454545452</c:v>
                </c:pt>
                <c:pt idx="5">
                  <c:v>0.27205882352941174</c:v>
                </c:pt>
              </c:numCache>
            </c:numRef>
          </c:val>
        </c:ser>
        <c:ser>
          <c:idx val="2"/>
          <c:order val="2"/>
          <c:tx>
            <c:strRef>
              <c:f>'Stage Management'!$P$1</c:f>
              <c:strCache>
                <c:ptCount val="1"/>
                <c:pt idx="0">
                  <c:v>Unconditional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'Stage Management'!$M$2:$M$7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'Stage Management'!$P$2:$P$7</c:f>
              <c:numCache>
                <c:formatCode>0%</c:formatCode>
                <c:ptCount val="6"/>
                <c:pt idx="0">
                  <c:v>0.22282608695652173</c:v>
                </c:pt>
                <c:pt idx="1">
                  <c:v>0.310126582278481</c:v>
                </c:pt>
                <c:pt idx="2">
                  <c:v>0.28994082840236685</c:v>
                </c:pt>
                <c:pt idx="3">
                  <c:v>0.29166666666666669</c:v>
                </c:pt>
                <c:pt idx="4">
                  <c:v>0.30909090909090908</c:v>
                </c:pt>
                <c:pt idx="5">
                  <c:v>0.23529411764705882</c:v>
                </c:pt>
              </c:numCache>
            </c:numRef>
          </c:val>
        </c:ser>
        <c:ser>
          <c:idx val="3"/>
          <c:order val="3"/>
          <c:tx>
            <c:strRef>
              <c:f>'Stage Management'!$Q$1</c:f>
              <c:strCache>
                <c:ptCount val="1"/>
                <c:pt idx="0">
                  <c:v>Withdraw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'Stage Management'!$M$2:$M$7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'Stage Management'!$Q$2:$Q$7</c:f>
              <c:numCache>
                <c:formatCode>0%</c:formatCode>
                <c:ptCount val="6"/>
                <c:pt idx="0">
                  <c:v>0.36956521739130432</c:v>
                </c:pt>
                <c:pt idx="1">
                  <c:v>0.32911392405063289</c:v>
                </c:pt>
                <c:pt idx="2">
                  <c:v>0.27218934911242604</c:v>
                </c:pt>
                <c:pt idx="3">
                  <c:v>0.33333333333333331</c:v>
                </c:pt>
                <c:pt idx="4">
                  <c:v>0.25454545454545452</c:v>
                </c:pt>
                <c:pt idx="5">
                  <c:v>0.3014705882352941</c:v>
                </c:pt>
              </c:numCache>
            </c:numRef>
          </c:val>
        </c:ser>
        <c:ser>
          <c:idx val="4"/>
          <c:order val="4"/>
          <c:tx>
            <c:strRef>
              <c:f>'Stage Management'!$R$1</c:f>
              <c:strCache>
                <c:ptCount val="1"/>
                <c:pt idx="0">
                  <c:v>Blank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'Stage Management'!$M$2:$M$7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'Stage Management'!$R$2:$R$7</c:f>
              <c:numCache>
                <c:formatCode>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5.9171597633136093E-3</c:v>
                </c:pt>
                <c:pt idx="3">
                  <c:v>0</c:v>
                </c:pt>
                <c:pt idx="4">
                  <c:v>0</c:v>
                </c:pt>
                <c:pt idx="5">
                  <c:v>7.3529411764705881E-3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45553632"/>
        <c:axId val="145554024"/>
      </c:barChart>
      <c:catAx>
        <c:axId val="145553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5554024"/>
        <c:crosses val="autoZero"/>
        <c:auto val="1"/>
        <c:lblAlgn val="ctr"/>
        <c:lblOffset val="100"/>
        <c:noMultiLvlLbl val="0"/>
      </c:catAx>
      <c:valAx>
        <c:axId val="145554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5553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Response to Offer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Acting!$Y$1</c:f>
              <c:strCache>
                <c:ptCount val="1"/>
                <c:pt idx="0">
                  <c:v>Decline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Acting!$X$2:$X$7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Acting!$Y$2:$Y$7</c:f>
              <c:numCache>
                <c:formatCode>0%</c:formatCode>
                <c:ptCount val="6"/>
                <c:pt idx="0">
                  <c:v>0.21818181818181817</c:v>
                </c:pt>
                <c:pt idx="1">
                  <c:v>0.22222222222222221</c:v>
                </c:pt>
                <c:pt idx="2">
                  <c:v>0.25757575757575757</c:v>
                </c:pt>
                <c:pt idx="3">
                  <c:v>0.25</c:v>
                </c:pt>
                <c:pt idx="4">
                  <c:v>0.34615384615384615</c:v>
                </c:pt>
                <c:pt idx="5">
                  <c:v>0.23255813953488372</c:v>
                </c:pt>
              </c:numCache>
            </c:numRef>
          </c:val>
        </c:ser>
        <c:ser>
          <c:idx val="1"/>
          <c:order val="1"/>
          <c:tx>
            <c:strRef>
              <c:f>Acting!$Z$1</c:f>
              <c:strCache>
                <c:ptCount val="1"/>
                <c:pt idx="0">
                  <c:v>Firm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Acting!$X$2:$X$7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Acting!$Z$2:$Z$7</c:f>
              <c:numCache>
                <c:formatCode>0%</c:formatCode>
                <c:ptCount val="6"/>
                <c:pt idx="0">
                  <c:v>0.78181818181818186</c:v>
                </c:pt>
                <c:pt idx="1">
                  <c:v>0.74603174603174605</c:v>
                </c:pt>
                <c:pt idx="2">
                  <c:v>0.72727272727272729</c:v>
                </c:pt>
                <c:pt idx="3">
                  <c:v>0.71666666666666667</c:v>
                </c:pt>
                <c:pt idx="4">
                  <c:v>0.65384615384615385</c:v>
                </c:pt>
                <c:pt idx="5">
                  <c:v>0.7441860465116279</c:v>
                </c:pt>
              </c:numCache>
            </c:numRef>
          </c:val>
        </c:ser>
        <c:ser>
          <c:idx val="2"/>
          <c:order val="2"/>
          <c:tx>
            <c:strRef>
              <c:f>Acting!$AA$1</c:f>
              <c:strCache>
                <c:ptCount val="1"/>
                <c:pt idx="0">
                  <c:v>Insurance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Acting!$X$2:$X$7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Acting!$AA$2:$AA$7</c:f>
              <c:numCache>
                <c:formatCode>0%</c:formatCode>
                <c:ptCount val="6"/>
                <c:pt idx="0">
                  <c:v>0</c:v>
                </c:pt>
                <c:pt idx="1">
                  <c:v>3.1746031746031744E-2</c:v>
                </c:pt>
                <c:pt idx="2">
                  <c:v>1.5151515151515152E-2</c:v>
                </c:pt>
                <c:pt idx="3">
                  <c:v>3.3333333333333333E-2</c:v>
                </c:pt>
                <c:pt idx="4">
                  <c:v>0</c:v>
                </c:pt>
                <c:pt idx="5">
                  <c:v>2.3255813953488372E-2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21666336"/>
        <c:axId val="122517080"/>
      </c:barChart>
      <c:catAx>
        <c:axId val="121666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2517080"/>
        <c:crosses val="autoZero"/>
        <c:auto val="1"/>
        <c:lblAlgn val="ctr"/>
        <c:lblOffset val="100"/>
        <c:noMultiLvlLbl val="0"/>
      </c:catAx>
      <c:valAx>
        <c:axId val="122517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1666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Response to Offer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'Stage Management'!$Y$1</c:f>
              <c:strCache>
                <c:ptCount val="1"/>
                <c:pt idx="0">
                  <c:v>Decline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'Stage Management'!$X$2:$X$7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'Stage Management'!$Y$2:$Y$7</c:f>
              <c:numCache>
                <c:formatCode>0%</c:formatCode>
                <c:ptCount val="6"/>
                <c:pt idx="0">
                  <c:v>0.52112676056338025</c:v>
                </c:pt>
                <c:pt idx="1">
                  <c:v>0.35</c:v>
                </c:pt>
                <c:pt idx="2">
                  <c:v>0.37313432835820898</c:v>
                </c:pt>
                <c:pt idx="3">
                  <c:v>0.46296296296296297</c:v>
                </c:pt>
                <c:pt idx="4">
                  <c:v>0.25925925925925924</c:v>
                </c:pt>
                <c:pt idx="5">
                  <c:v>0.47368421052631576</c:v>
                </c:pt>
              </c:numCache>
            </c:numRef>
          </c:val>
        </c:ser>
        <c:ser>
          <c:idx val="1"/>
          <c:order val="1"/>
          <c:tx>
            <c:strRef>
              <c:f>'Stage Management'!$Z$1</c:f>
              <c:strCache>
                <c:ptCount val="1"/>
                <c:pt idx="0">
                  <c:v>Firm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'Stage Management'!$X$2:$X$7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'Stage Management'!$Z$2:$Z$7</c:f>
              <c:numCache>
                <c:formatCode>0%</c:formatCode>
                <c:ptCount val="6"/>
                <c:pt idx="0">
                  <c:v>0.40845070422535212</c:v>
                </c:pt>
                <c:pt idx="1">
                  <c:v>0.53333333333333333</c:v>
                </c:pt>
                <c:pt idx="2">
                  <c:v>0.46268656716417911</c:v>
                </c:pt>
                <c:pt idx="3">
                  <c:v>0.33333333333333331</c:v>
                </c:pt>
                <c:pt idx="4">
                  <c:v>0.48148148148148145</c:v>
                </c:pt>
                <c:pt idx="5">
                  <c:v>0.33333333333333331</c:v>
                </c:pt>
              </c:numCache>
            </c:numRef>
          </c:val>
        </c:ser>
        <c:ser>
          <c:idx val="2"/>
          <c:order val="2"/>
          <c:tx>
            <c:strRef>
              <c:f>'Stage Management'!$AA$1</c:f>
              <c:strCache>
                <c:ptCount val="1"/>
                <c:pt idx="0">
                  <c:v>Insurance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'Stage Management'!$X$2:$X$7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'Stage Management'!$AA$2:$AA$7</c:f>
              <c:numCache>
                <c:formatCode>0%</c:formatCode>
                <c:ptCount val="6"/>
                <c:pt idx="0">
                  <c:v>7.0422535211267609E-2</c:v>
                </c:pt>
                <c:pt idx="1">
                  <c:v>0.11666666666666667</c:v>
                </c:pt>
                <c:pt idx="2">
                  <c:v>0.16417910447761194</c:v>
                </c:pt>
                <c:pt idx="3">
                  <c:v>0.20370370370370369</c:v>
                </c:pt>
                <c:pt idx="4">
                  <c:v>0.25925925925925924</c:v>
                </c:pt>
                <c:pt idx="5">
                  <c:v>0.19298245614035087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47316344"/>
        <c:axId val="147316736"/>
      </c:barChart>
      <c:catAx>
        <c:axId val="147316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7316736"/>
        <c:crosses val="autoZero"/>
        <c:auto val="1"/>
        <c:lblAlgn val="ctr"/>
        <c:lblOffset val="100"/>
        <c:noMultiLvlLbl val="0"/>
      </c:catAx>
      <c:valAx>
        <c:axId val="147316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7316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'Theatre Des'!$C$1</c:f>
              <c:strCache>
                <c:ptCount val="1"/>
                <c:pt idx="0">
                  <c:v>Applications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'Theatre Des'!$B$2:$B$7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'Theatre Des'!$C$2:$C$7</c:f>
              <c:numCache>
                <c:formatCode>###0</c:formatCode>
                <c:ptCount val="6"/>
                <c:pt idx="0">
                  <c:v>77</c:v>
                </c:pt>
                <c:pt idx="1">
                  <c:v>97</c:v>
                </c:pt>
                <c:pt idx="2">
                  <c:v>99</c:v>
                </c:pt>
                <c:pt idx="3">
                  <c:v>73</c:v>
                </c:pt>
                <c:pt idx="4">
                  <c:v>65</c:v>
                </c:pt>
                <c:pt idx="5">
                  <c:v>64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47317520"/>
        <c:axId val="147317912"/>
      </c:lineChart>
      <c:catAx>
        <c:axId val="147317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7317912"/>
        <c:crosses val="autoZero"/>
        <c:auto val="1"/>
        <c:lblAlgn val="ctr"/>
        <c:lblOffset val="100"/>
        <c:noMultiLvlLbl val="0"/>
      </c:catAx>
      <c:valAx>
        <c:axId val="147317912"/>
        <c:scaling>
          <c:orientation val="minMax"/>
          <c:min val="2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7317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'Theatre Des'!$E$1</c:f>
              <c:strCache>
                <c:ptCount val="1"/>
                <c:pt idx="0">
                  <c:v>Enrolments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'Theatre Des'!$D$2:$D$7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'Theatre Des'!$E$2:$E$7</c:f>
              <c:numCache>
                <c:formatCode>###0</c:formatCode>
                <c:ptCount val="6"/>
                <c:pt idx="0">
                  <c:v>9</c:v>
                </c:pt>
                <c:pt idx="1">
                  <c:v>7</c:v>
                </c:pt>
                <c:pt idx="2">
                  <c:v>14</c:v>
                </c:pt>
                <c:pt idx="3">
                  <c:v>9</c:v>
                </c:pt>
                <c:pt idx="4">
                  <c:v>7</c:v>
                </c:pt>
                <c:pt idx="5">
                  <c:v>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47318696"/>
        <c:axId val="147319088"/>
      </c:barChart>
      <c:catAx>
        <c:axId val="147318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7319088"/>
        <c:crosses val="autoZero"/>
        <c:auto val="1"/>
        <c:lblAlgn val="ctr"/>
        <c:lblOffset val="100"/>
        <c:noMultiLvlLbl val="0"/>
      </c:catAx>
      <c:valAx>
        <c:axId val="147319088"/>
        <c:scaling>
          <c:orientation val="minMax"/>
          <c:max val="2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7318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Offers</a:t>
            </a:r>
          </a:p>
          <a:p>
            <a:pPr>
              <a:defRPr/>
            </a:pPr>
            <a:endParaRPr lang="en-GB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'Theatre Des'!$N$1</c:f>
              <c:strCache>
                <c:ptCount val="1"/>
                <c:pt idx="0">
                  <c:v>Conditional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'Theatre Des'!$M$2:$M$7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'Theatre Des'!$N$2:$N$7</c:f>
              <c:numCache>
                <c:formatCode>0%</c:formatCode>
                <c:ptCount val="6"/>
                <c:pt idx="0">
                  <c:v>0.05</c:v>
                </c:pt>
                <c:pt idx="1">
                  <c:v>3.0612244897959183E-2</c:v>
                </c:pt>
                <c:pt idx="2">
                  <c:v>6.0606060606060608E-2</c:v>
                </c:pt>
                <c:pt idx="3">
                  <c:v>6.6666666666666666E-2</c:v>
                </c:pt>
                <c:pt idx="4">
                  <c:v>0.17910447761194029</c:v>
                </c:pt>
                <c:pt idx="5">
                  <c:v>3.3333333333333333E-2</c:v>
                </c:pt>
              </c:numCache>
            </c:numRef>
          </c:val>
        </c:ser>
        <c:ser>
          <c:idx val="1"/>
          <c:order val="1"/>
          <c:tx>
            <c:strRef>
              <c:f>'Theatre Des'!$O$1</c:f>
              <c:strCache>
                <c:ptCount val="1"/>
                <c:pt idx="0">
                  <c:v>Reject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'Theatre Des'!$M$2:$M$7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'Theatre Des'!$O$2:$O$7</c:f>
              <c:numCache>
                <c:formatCode>0%</c:formatCode>
                <c:ptCount val="6"/>
                <c:pt idx="0">
                  <c:v>0.36249999999999999</c:v>
                </c:pt>
                <c:pt idx="1">
                  <c:v>0.31632653061224492</c:v>
                </c:pt>
                <c:pt idx="2">
                  <c:v>0.28282828282828282</c:v>
                </c:pt>
                <c:pt idx="3">
                  <c:v>0.24</c:v>
                </c:pt>
                <c:pt idx="4">
                  <c:v>0.22388059701492538</c:v>
                </c:pt>
                <c:pt idx="5">
                  <c:v>0.26666666666666666</c:v>
                </c:pt>
              </c:numCache>
            </c:numRef>
          </c:val>
        </c:ser>
        <c:ser>
          <c:idx val="2"/>
          <c:order val="2"/>
          <c:tx>
            <c:strRef>
              <c:f>'Theatre Des'!$P$1</c:f>
              <c:strCache>
                <c:ptCount val="1"/>
                <c:pt idx="0">
                  <c:v>Unconditional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'Theatre Des'!$M$2:$M$7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'Theatre Des'!$P$2:$P$7</c:f>
              <c:numCache>
                <c:formatCode>0%</c:formatCode>
                <c:ptCount val="6"/>
                <c:pt idx="0">
                  <c:v>0.32500000000000001</c:v>
                </c:pt>
                <c:pt idx="1">
                  <c:v>0.2857142857142857</c:v>
                </c:pt>
                <c:pt idx="2">
                  <c:v>0.38383838383838381</c:v>
                </c:pt>
                <c:pt idx="3">
                  <c:v>0.28000000000000003</c:v>
                </c:pt>
                <c:pt idx="4">
                  <c:v>0.2537313432835821</c:v>
                </c:pt>
                <c:pt idx="5">
                  <c:v>0.41666666666666669</c:v>
                </c:pt>
              </c:numCache>
            </c:numRef>
          </c:val>
        </c:ser>
        <c:ser>
          <c:idx val="3"/>
          <c:order val="3"/>
          <c:tx>
            <c:strRef>
              <c:f>'Theatre Des'!$Q$1</c:f>
              <c:strCache>
                <c:ptCount val="1"/>
                <c:pt idx="0">
                  <c:v>Withdraw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'Theatre Des'!$M$2:$M$7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'Theatre Des'!$Q$2:$Q$7</c:f>
              <c:numCache>
                <c:formatCode>0%</c:formatCode>
                <c:ptCount val="6"/>
                <c:pt idx="0">
                  <c:v>0.26250000000000001</c:v>
                </c:pt>
                <c:pt idx="1">
                  <c:v>0.36734693877551022</c:v>
                </c:pt>
                <c:pt idx="2">
                  <c:v>0.27272727272727271</c:v>
                </c:pt>
                <c:pt idx="3">
                  <c:v>0.41333333333333333</c:v>
                </c:pt>
                <c:pt idx="4">
                  <c:v>0.34328358208955223</c:v>
                </c:pt>
                <c:pt idx="5">
                  <c:v>0.28333333333333333</c:v>
                </c:pt>
              </c:numCache>
            </c:numRef>
          </c:val>
        </c:ser>
        <c:ser>
          <c:idx val="4"/>
          <c:order val="4"/>
          <c:tx>
            <c:strRef>
              <c:f>'Theatre Des'!$R$1</c:f>
              <c:strCache>
                <c:ptCount val="1"/>
                <c:pt idx="0">
                  <c:v>Blank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'Theatre Des'!$M$2:$M$7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'Theatre Des'!$R$2:$R$7</c:f>
              <c:numCache>
                <c:formatCode>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47319872"/>
        <c:axId val="144061160"/>
      </c:barChart>
      <c:catAx>
        <c:axId val="147319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4061160"/>
        <c:crosses val="autoZero"/>
        <c:auto val="1"/>
        <c:lblAlgn val="ctr"/>
        <c:lblOffset val="100"/>
        <c:noMultiLvlLbl val="0"/>
      </c:catAx>
      <c:valAx>
        <c:axId val="144061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7319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Response to Offer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'Theatre Des'!$Y$1</c:f>
              <c:strCache>
                <c:ptCount val="1"/>
                <c:pt idx="0">
                  <c:v>Decline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'Theatre Des'!$X$2:$X$7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'Theatre Des'!$Y$2:$Y$7</c:f>
              <c:numCache>
                <c:formatCode>0%</c:formatCode>
                <c:ptCount val="6"/>
                <c:pt idx="0">
                  <c:v>0.46666666666666667</c:v>
                </c:pt>
                <c:pt idx="1">
                  <c:v>0.5161290322580645</c:v>
                </c:pt>
                <c:pt idx="2">
                  <c:v>0.56818181818181823</c:v>
                </c:pt>
                <c:pt idx="3">
                  <c:v>0.42307692307692307</c:v>
                </c:pt>
                <c:pt idx="4">
                  <c:v>0.51724137931034486</c:v>
                </c:pt>
                <c:pt idx="5">
                  <c:v>0.37037037037037035</c:v>
                </c:pt>
              </c:numCache>
            </c:numRef>
          </c:val>
        </c:ser>
        <c:ser>
          <c:idx val="1"/>
          <c:order val="1"/>
          <c:tx>
            <c:strRef>
              <c:f>'Theatre Des'!$Z$1</c:f>
              <c:strCache>
                <c:ptCount val="1"/>
                <c:pt idx="0">
                  <c:v>Firm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'Theatre Des'!$X$2:$X$7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'Theatre Des'!$Z$2:$Z$7</c:f>
              <c:numCache>
                <c:formatCode>0%</c:formatCode>
                <c:ptCount val="6"/>
                <c:pt idx="0">
                  <c:v>0.3</c:v>
                </c:pt>
                <c:pt idx="1">
                  <c:v>0.25806451612903225</c:v>
                </c:pt>
                <c:pt idx="2">
                  <c:v>0.31818181818181818</c:v>
                </c:pt>
                <c:pt idx="3">
                  <c:v>0.34615384615384615</c:v>
                </c:pt>
                <c:pt idx="4">
                  <c:v>0.2413793103448276</c:v>
                </c:pt>
                <c:pt idx="5">
                  <c:v>0.25925925925925924</c:v>
                </c:pt>
              </c:numCache>
            </c:numRef>
          </c:val>
        </c:ser>
        <c:ser>
          <c:idx val="2"/>
          <c:order val="2"/>
          <c:tx>
            <c:strRef>
              <c:f>'Theatre Des'!$AA$1</c:f>
              <c:strCache>
                <c:ptCount val="1"/>
                <c:pt idx="0">
                  <c:v>Insurance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'Theatre Des'!$X$2:$X$7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'Theatre Des'!$AA$2:$AA$7</c:f>
              <c:numCache>
                <c:formatCode>0%</c:formatCode>
                <c:ptCount val="6"/>
                <c:pt idx="0">
                  <c:v>0.23333333333333334</c:v>
                </c:pt>
                <c:pt idx="1">
                  <c:v>0.22580645161290322</c:v>
                </c:pt>
                <c:pt idx="2">
                  <c:v>0.11363636363636363</c:v>
                </c:pt>
                <c:pt idx="3">
                  <c:v>0.23076923076923078</c:v>
                </c:pt>
                <c:pt idx="4">
                  <c:v>0.2413793103448276</c:v>
                </c:pt>
                <c:pt idx="5">
                  <c:v>0.37037037037037035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44061944"/>
        <c:axId val="144062336"/>
      </c:barChart>
      <c:catAx>
        <c:axId val="144061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4062336"/>
        <c:crosses val="autoZero"/>
        <c:auto val="1"/>
        <c:lblAlgn val="ctr"/>
        <c:lblOffset val="100"/>
        <c:noMultiLvlLbl val="0"/>
      </c:catAx>
      <c:valAx>
        <c:axId val="144062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4061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b="1"/>
              <a:t>Average days from application date to decision</a:t>
            </a:r>
            <a:r>
              <a:rPr lang="en-GB" b="1" baseline="0"/>
              <a:t> date</a:t>
            </a:r>
          </a:p>
          <a:p>
            <a:pPr>
              <a:defRPr/>
            </a:pPr>
            <a:endParaRPr lang="en-GB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Efficiency!$B$1</c:f>
              <c:strCache>
                <c:ptCount val="1"/>
                <c:pt idx="0">
                  <c:v>2009-10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Efficiency!$A$2:$A$12</c:f>
              <c:strCache>
                <c:ptCount val="11"/>
                <c:pt idx="0">
                  <c:v>Acting</c:v>
                </c:pt>
                <c:pt idx="1">
                  <c:v>Actor Musician</c:v>
                </c:pt>
                <c:pt idx="2">
                  <c:v>American Theatre Arts</c:v>
                </c:pt>
                <c:pt idx="3">
                  <c:v>Costume Production</c:v>
                </c:pt>
                <c:pt idx="4">
                  <c:v>Creative Lighting Control</c:v>
                </c:pt>
                <c:pt idx="5">
                  <c:v>European Theatre Arts</c:v>
                </c:pt>
                <c:pt idx="6">
                  <c:v>Lighting Design</c:v>
                </c:pt>
                <c:pt idx="7">
                  <c:v>Performance Sound</c:v>
                </c:pt>
                <c:pt idx="8">
                  <c:v>Scenic Arts</c:v>
                </c:pt>
                <c:pt idx="9">
                  <c:v>Stage Management</c:v>
                </c:pt>
                <c:pt idx="10">
                  <c:v>Theatre Design</c:v>
                </c:pt>
              </c:strCache>
            </c:strRef>
          </c:cat>
          <c:val>
            <c:numRef>
              <c:f>Efficiency!$B$2:$B$12</c:f>
              <c:numCache>
                <c:formatCode>0</c:formatCode>
                <c:ptCount val="11"/>
                <c:pt idx="0">
                  <c:v>109.68291573442039</c:v>
                </c:pt>
                <c:pt idx="1">
                  <c:v>160.12973498877648</c:v>
                </c:pt>
                <c:pt idx="2">
                  <c:v>148.58899965480828</c:v>
                </c:pt>
                <c:pt idx="3">
                  <c:v>98.678039480452767</c:v>
                </c:pt>
                <c:pt idx="5">
                  <c:v>192.9765381117725</c:v>
                </c:pt>
                <c:pt idx="6">
                  <c:v>144.44231414385402</c:v>
                </c:pt>
                <c:pt idx="7">
                  <c:v>115.09277685185225</c:v>
                </c:pt>
                <c:pt idx="8">
                  <c:v>143.4712655651343</c:v>
                </c:pt>
                <c:pt idx="9">
                  <c:v>108.80319094530569</c:v>
                </c:pt>
                <c:pt idx="10">
                  <c:v>120.65827953834112</c:v>
                </c:pt>
              </c:numCache>
            </c:numRef>
          </c:val>
        </c:ser>
        <c:ser>
          <c:idx val="1"/>
          <c:order val="1"/>
          <c:tx>
            <c:strRef>
              <c:f>Efficiency!$C$1</c:f>
              <c:strCache>
                <c:ptCount val="1"/>
                <c:pt idx="0">
                  <c:v>2010-11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Efficiency!$A$2:$A$12</c:f>
              <c:strCache>
                <c:ptCount val="11"/>
                <c:pt idx="0">
                  <c:v>Acting</c:v>
                </c:pt>
                <c:pt idx="1">
                  <c:v>Actor Musician</c:v>
                </c:pt>
                <c:pt idx="2">
                  <c:v>American Theatre Arts</c:v>
                </c:pt>
                <c:pt idx="3">
                  <c:v>Costume Production</c:v>
                </c:pt>
                <c:pt idx="4">
                  <c:v>Creative Lighting Control</c:v>
                </c:pt>
                <c:pt idx="5">
                  <c:v>European Theatre Arts</c:v>
                </c:pt>
                <c:pt idx="6">
                  <c:v>Lighting Design</c:v>
                </c:pt>
                <c:pt idx="7">
                  <c:v>Performance Sound</c:v>
                </c:pt>
                <c:pt idx="8">
                  <c:v>Scenic Arts</c:v>
                </c:pt>
                <c:pt idx="9">
                  <c:v>Stage Management</c:v>
                </c:pt>
                <c:pt idx="10">
                  <c:v>Theatre Design</c:v>
                </c:pt>
              </c:strCache>
            </c:strRef>
          </c:cat>
          <c:val>
            <c:numRef>
              <c:f>Efficiency!$C$2:$C$12</c:f>
              <c:numCache>
                <c:formatCode>0</c:formatCode>
                <c:ptCount val="11"/>
                <c:pt idx="0">
                  <c:v>109.2179418523562</c:v>
                </c:pt>
                <c:pt idx="1">
                  <c:v>154.95925442612938</c:v>
                </c:pt>
                <c:pt idx="2">
                  <c:v>164.17552224012681</c:v>
                </c:pt>
                <c:pt idx="3">
                  <c:v>93.029488613613566</c:v>
                </c:pt>
                <c:pt idx="4">
                  <c:v>106.45429701967559</c:v>
                </c:pt>
                <c:pt idx="5">
                  <c:v>216.36914951676138</c:v>
                </c:pt>
                <c:pt idx="6">
                  <c:v>130.32737025836352</c:v>
                </c:pt>
                <c:pt idx="7">
                  <c:v>113.00966158413813</c:v>
                </c:pt>
                <c:pt idx="8">
                  <c:v>115.73549768518505</c:v>
                </c:pt>
                <c:pt idx="9">
                  <c:v>131.78847560783564</c:v>
                </c:pt>
                <c:pt idx="10">
                  <c:v>94.461094298245655</c:v>
                </c:pt>
              </c:numCache>
            </c:numRef>
          </c:val>
        </c:ser>
        <c:ser>
          <c:idx val="2"/>
          <c:order val="2"/>
          <c:tx>
            <c:strRef>
              <c:f>Efficiency!$D$1</c:f>
              <c:strCache>
                <c:ptCount val="1"/>
                <c:pt idx="0">
                  <c:v>2011-12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Efficiency!$A$2:$A$12</c:f>
              <c:strCache>
                <c:ptCount val="11"/>
                <c:pt idx="0">
                  <c:v>Acting</c:v>
                </c:pt>
                <c:pt idx="1">
                  <c:v>Actor Musician</c:v>
                </c:pt>
                <c:pt idx="2">
                  <c:v>American Theatre Arts</c:v>
                </c:pt>
                <c:pt idx="3">
                  <c:v>Costume Production</c:v>
                </c:pt>
                <c:pt idx="4">
                  <c:v>Creative Lighting Control</c:v>
                </c:pt>
                <c:pt idx="5">
                  <c:v>European Theatre Arts</c:v>
                </c:pt>
                <c:pt idx="6">
                  <c:v>Lighting Design</c:v>
                </c:pt>
                <c:pt idx="7">
                  <c:v>Performance Sound</c:v>
                </c:pt>
                <c:pt idx="8">
                  <c:v>Scenic Arts</c:v>
                </c:pt>
                <c:pt idx="9">
                  <c:v>Stage Management</c:v>
                </c:pt>
                <c:pt idx="10">
                  <c:v>Theatre Design</c:v>
                </c:pt>
              </c:strCache>
            </c:strRef>
          </c:cat>
          <c:val>
            <c:numRef>
              <c:f>Efficiency!$D$2:$D$12</c:f>
              <c:numCache>
                <c:formatCode>0</c:formatCode>
                <c:ptCount val="11"/>
                <c:pt idx="0">
                  <c:v>100.61580127881952</c:v>
                </c:pt>
                <c:pt idx="1">
                  <c:v>138.31158752140848</c:v>
                </c:pt>
                <c:pt idx="2">
                  <c:v>113.44220508997708</c:v>
                </c:pt>
                <c:pt idx="3">
                  <c:v>84.057658257747462</c:v>
                </c:pt>
                <c:pt idx="4">
                  <c:v>129.76429197827537</c:v>
                </c:pt>
                <c:pt idx="5">
                  <c:v>254.6405233064263</c:v>
                </c:pt>
                <c:pt idx="6">
                  <c:v>151.60961027298856</c:v>
                </c:pt>
                <c:pt idx="7">
                  <c:v>103.94538081526684</c:v>
                </c:pt>
                <c:pt idx="8">
                  <c:v>102.47671273602036</c:v>
                </c:pt>
                <c:pt idx="9">
                  <c:v>120.92230774608504</c:v>
                </c:pt>
                <c:pt idx="10">
                  <c:v>87.122038588201605</c:v>
                </c:pt>
              </c:numCache>
            </c:numRef>
          </c:val>
        </c:ser>
        <c:ser>
          <c:idx val="3"/>
          <c:order val="3"/>
          <c:tx>
            <c:strRef>
              <c:f>Efficiency!$E$1</c:f>
              <c:strCache>
                <c:ptCount val="1"/>
                <c:pt idx="0">
                  <c:v>2012-13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Efficiency!$A$2:$A$12</c:f>
              <c:strCache>
                <c:ptCount val="11"/>
                <c:pt idx="0">
                  <c:v>Acting</c:v>
                </c:pt>
                <c:pt idx="1">
                  <c:v>Actor Musician</c:v>
                </c:pt>
                <c:pt idx="2">
                  <c:v>American Theatre Arts</c:v>
                </c:pt>
                <c:pt idx="3">
                  <c:v>Costume Production</c:v>
                </c:pt>
                <c:pt idx="4">
                  <c:v>Creative Lighting Control</c:v>
                </c:pt>
                <c:pt idx="5">
                  <c:v>European Theatre Arts</c:v>
                </c:pt>
                <c:pt idx="6">
                  <c:v>Lighting Design</c:v>
                </c:pt>
                <c:pt idx="7">
                  <c:v>Performance Sound</c:v>
                </c:pt>
                <c:pt idx="8">
                  <c:v>Scenic Arts</c:v>
                </c:pt>
                <c:pt idx="9">
                  <c:v>Stage Management</c:v>
                </c:pt>
                <c:pt idx="10">
                  <c:v>Theatre Design</c:v>
                </c:pt>
              </c:strCache>
            </c:strRef>
          </c:cat>
          <c:val>
            <c:numRef>
              <c:f>Efficiency!$E$2:$E$12</c:f>
              <c:numCache>
                <c:formatCode>0</c:formatCode>
                <c:ptCount val="11"/>
                <c:pt idx="0">
                  <c:v>104.40865780651359</c:v>
                </c:pt>
                <c:pt idx="1">
                  <c:v>137.27660385704169</c:v>
                </c:pt>
                <c:pt idx="2">
                  <c:v>155.91008662125483</c:v>
                </c:pt>
                <c:pt idx="3">
                  <c:v>86.516498211279526</c:v>
                </c:pt>
                <c:pt idx="4">
                  <c:v>145.78051614114165</c:v>
                </c:pt>
                <c:pt idx="5">
                  <c:v>234.52277062908473</c:v>
                </c:pt>
                <c:pt idx="6">
                  <c:v>109.89401976495691</c:v>
                </c:pt>
                <c:pt idx="7">
                  <c:v>173.34252558479594</c:v>
                </c:pt>
                <c:pt idx="8">
                  <c:v>95.767547043011291</c:v>
                </c:pt>
                <c:pt idx="9">
                  <c:v>99.287827249262762</c:v>
                </c:pt>
                <c:pt idx="10">
                  <c:v>72.327075214206886</c:v>
                </c:pt>
              </c:numCache>
            </c:numRef>
          </c:val>
        </c:ser>
        <c:ser>
          <c:idx val="4"/>
          <c:order val="4"/>
          <c:tx>
            <c:strRef>
              <c:f>Efficiency!$F$1</c:f>
              <c:strCache>
                <c:ptCount val="1"/>
                <c:pt idx="0">
                  <c:v>2013-14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Efficiency!$A$2:$A$12</c:f>
              <c:strCache>
                <c:ptCount val="11"/>
                <c:pt idx="0">
                  <c:v>Acting</c:v>
                </c:pt>
                <c:pt idx="1">
                  <c:v>Actor Musician</c:v>
                </c:pt>
                <c:pt idx="2">
                  <c:v>American Theatre Arts</c:v>
                </c:pt>
                <c:pt idx="3">
                  <c:v>Costume Production</c:v>
                </c:pt>
                <c:pt idx="4">
                  <c:v>Creative Lighting Control</c:v>
                </c:pt>
                <c:pt idx="5">
                  <c:v>European Theatre Arts</c:v>
                </c:pt>
                <c:pt idx="6">
                  <c:v>Lighting Design</c:v>
                </c:pt>
                <c:pt idx="7">
                  <c:v>Performance Sound</c:v>
                </c:pt>
                <c:pt idx="8">
                  <c:v>Scenic Arts</c:v>
                </c:pt>
                <c:pt idx="9">
                  <c:v>Stage Management</c:v>
                </c:pt>
                <c:pt idx="10">
                  <c:v>Theatre Design</c:v>
                </c:pt>
              </c:strCache>
            </c:strRef>
          </c:cat>
          <c:val>
            <c:numRef>
              <c:f>Efficiency!$F$2:$F$12</c:f>
              <c:numCache>
                <c:formatCode>0</c:formatCode>
                <c:ptCount val="11"/>
                <c:pt idx="0">
                  <c:v>101.53085653129853</c:v>
                </c:pt>
                <c:pt idx="1">
                  <c:v>131.45037784016276</c:v>
                </c:pt>
                <c:pt idx="2">
                  <c:v>135.10973906969107</c:v>
                </c:pt>
                <c:pt idx="3">
                  <c:v>101.79102615965502</c:v>
                </c:pt>
                <c:pt idx="4">
                  <c:v>142.14571332846032</c:v>
                </c:pt>
                <c:pt idx="5">
                  <c:v>182.48070798857356</c:v>
                </c:pt>
                <c:pt idx="6">
                  <c:v>138.99101420660864</c:v>
                </c:pt>
                <c:pt idx="7">
                  <c:v>112.39540678635967</c:v>
                </c:pt>
                <c:pt idx="8">
                  <c:v>77.284680426954665</c:v>
                </c:pt>
                <c:pt idx="9">
                  <c:v>107.27608716866384</c:v>
                </c:pt>
                <c:pt idx="10">
                  <c:v>81.553766350676256</c:v>
                </c:pt>
              </c:numCache>
            </c:numRef>
          </c:val>
        </c:ser>
        <c:ser>
          <c:idx val="5"/>
          <c:order val="5"/>
          <c:tx>
            <c:strRef>
              <c:f>Efficiency!$G$1</c:f>
              <c:strCache>
                <c:ptCount val="1"/>
                <c:pt idx="0">
                  <c:v>2014-15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Efficiency!$A$2:$A$12</c:f>
              <c:strCache>
                <c:ptCount val="11"/>
                <c:pt idx="0">
                  <c:v>Acting</c:v>
                </c:pt>
                <c:pt idx="1">
                  <c:v>Actor Musician</c:v>
                </c:pt>
                <c:pt idx="2">
                  <c:v>American Theatre Arts</c:v>
                </c:pt>
                <c:pt idx="3">
                  <c:v>Costume Production</c:v>
                </c:pt>
                <c:pt idx="4">
                  <c:v>Creative Lighting Control</c:v>
                </c:pt>
                <c:pt idx="5">
                  <c:v>European Theatre Arts</c:v>
                </c:pt>
                <c:pt idx="6">
                  <c:v>Lighting Design</c:v>
                </c:pt>
                <c:pt idx="7">
                  <c:v>Performance Sound</c:v>
                </c:pt>
                <c:pt idx="8">
                  <c:v>Scenic Arts</c:v>
                </c:pt>
                <c:pt idx="9">
                  <c:v>Stage Management</c:v>
                </c:pt>
                <c:pt idx="10">
                  <c:v>Theatre Design</c:v>
                </c:pt>
              </c:strCache>
            </c:strRef>
          </c:cat>
          <c:val>
            <c:numRef>
              <c:f>Efficiency!$G$2:$G$12</c:f>
              <c:numCache>
                <c:formatCode>0</c:formatCode>
                <c:ptCount val="11"/>
                <c:pt idx="0">
                  <c:v>101.4490509191577</c:v>
                </c:pt>
                <c:pt idx="1">
                  <c:v>117.1635946637429</c:v>
                </c:pt>
                <c:pt idx="2">
                  <c:v>110.4033223648794</c:v>
                </c:pt>
                <c:pt idx="3">
                  <c:v>93.610233939691739</c:v>
                </c:pt>
                <c:pt idx="4">
                  <c:v>134.33130497685156</c:v>
                </c:pt>
                <c:pt idx="5">
                  <c:v>144.82873385345172</c:v>
                </c:pt>
                <c:pt idx="6">
                  <c:v>120.44392401721913</c:v>
                </c:pt>
                <c:pt idx="7">
                  <c:v>128.58245265151379</c:v>
                </c:pt>
                <c:pt idx="8">
                  <c:v>112.00539737654303</c:v>
                </c:pt>
                <c:pt idx="9">
                  <c:v>111.57690452755946</c:v>
                </c:pt>
                <c:pt idx="10">
                  <c:v>77.802539737654058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4063120"/>
        <c:axId val="144063512"/>
      </c:barChart>
      <c:catAx>
        <c:axId val="144063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4063512"/>
        <c:crosses val="autoZero"/>
        <c:auto val="1"/>
        <c:lblAlgn val="ctr"/>
        <c:lblOffset val="100"/>
        <c:noMultiLvlLbl val="0"/>
      </c:catAx>
      <c:valAx>
        <c:axId val="144063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4063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'Actor Musicianship'!$C$1</c:f>
              <c:strCache>
                <c:ptCount val="1"/>
                <c:pt idx="0">
                  <c:v>Applications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'Actor Musicianship'!$B$2:$B$7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'Actor Musicianship'!$C$2:$C$7</c:f>
              <c:numCache>
                <c:formatCode>###0</c:formatCode>
                <c:ptCount val="6"/>
                <c:pt idx="0">
                  <c:v>199</c:v>
                </c:pt>
                <c:pt idx="1">
                  <c:v>217</c:v>
                </c:pt>
                <c:pt idx="2">
                  <c:v>209</c:v>
                </c:pt>
                <c:pt idx="3">
                  <c:v>197</c:v>
                </c:pt>
                <c:pt idx="4">
                  <c:v>181</c:v>
                </c:pt>
                <c:pt idx="5">
                  <c:v>163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83211664"/>
        <c:axId val="83212056"/>
      </c:lineChart>
      <c:catAx>
        <c:axId val="83211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3212056"/>
        <c:crosses val="autoZero"/>
        <c:auto val="1"/>
        <c:lblAlgn val="ctr"/>
        <c:lblOffset val="100"/>
        <c:noMultiLvlLbl val="0"/>
      </c:catAx>
      <c:valAx>
        <c:axId val="83212056"/>
        <c:scaling>
          <c:orientation val="minMax"/>
          <c:min val="13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3211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'Actor Musicianship'!$E$1</c:f>
              <c:strCache>
                <c:ptCount val="1"/>
                <c:pt idx="0">
                  <c:v>Enrolments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'Actor Musicianship'!$D$2:$D$7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'Actor Musicianship'!$E$2:$E$7</c:f>
              <c:numCache>
                <c:formatCode>###0</c:formatCode>
                <c:ptCount val="6"/>
                <c:pt idx="0">
                  <c:v>14</c:v>
                </c:pt>
                <c:pt idx="1">
                  <c:v>15</c:v>
                </c:pt>
                <c:pt idx="2">
                  <c:v>15</c:v>
                </c:pt>
                <c:pt idx="3">
                  <c:v>17</c:v>
                </c:pt>
                <c:pt idx="4">
                  <c:v>16</c:v>
                </c:pt>
                <c:pt idx="5">
                  <c:v>14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83212840"/>
        <c:axId val="83213232"/>
      </c:barChart>
      <c:catAx>
        <c:axId val="83212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3213232"/>
        <c:crosses val="autoZero"/>
        <c:auto val="1"/>
        <c:lblAlgn val="ctr"/>
        <c:lblOffset val="100"/>
        <c:noMultiLvlLbl val="0"/>
      </c:catAx>
      <c:valAx>
        <c:axId val="83213232"/>
        <c:scaling>
          <c:orientation val="minMax"/>
          <c:max val="20"/>
          <c:min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3212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Offers</a:t>
            </a:r>
          </a:p>
          <a:p>
            <a:pPr>
              <a:defRPr/>
            </a:pPr>
            <a:endParaRPr lang="en-GB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'Actor Musicianship'!$N$1</c:f>
              <c:strCache>
                <c:ptCount val="1"/>
                <c:pt idx="0">
                  <c:v>Conditional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'Actor Musicianship'!$M$2:$M$7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'Actor Musicianship'!$N$2:$N$7</c:f>
              <c:numCache>
                <c:formatCode>0%</c:formatCode>
                <c:ptCount val="6"/>
                <c:pt idx="0">
                  <c:v>4.7619047619047623E-3</c:v>
                </c:pt>
                <c:pt idx="1">
                  <c:v>4.3859649122807015E-3</c:v>
                </c:pt>
                <c:pt idx="2">
                  <c:v>0</c:v>
                </c:pt>
                <c:pt idx="3">
                  <c:v>4.7846889952153108E-3</c:v>
                </c:pt>
                <c:pt idx="4">
                  <c:v>0</c:v>
                </c:pt>
                <c:pt idx="5">
                  <c:v>1.1834319526627219E-2</c:v>
                </c:pt>
              </c:numCache>
            </c:numRef>
          </c:val>
        </c:ser>
        <c:ser>
          <c:idx val="1"/>
          <c:order val="1"/>
          <c:tx>
            <c:strRef>
              <c:f>'Actor Musicianship'!$O$1</c:f>
              <c:strCache>
                <c:ptCount val="1"/>
                <c:pt idx="0">
                  <c:v>Reject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'Actor Musicianship'!$M$2:$M$7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'Actor Musicianship'!$O$2:$O$7</c:f>
              <c:numCache>
                <c:formatCode>0%</c:formatCode>
                <c:ptCount val="6"/>
                <c:pt idx="0">
                  <c:v>0.53333333333333333</c:v>
                </c:pt>
                <c:pt idx="1">
                  <c:v>0.72807017543859653</c:v>
                </c:pt>
                <c:pt idx="2">
                  <c:v>0.68468468468468469</c:v>
                </c:pt>
                <c:pt idx="3">
                  <c:v>0.51196172248803828</c:v>
                </c:pt>
                <c:pt idx="4">
                  <c:v>0.63874345549738221</c:v>
                </c:pt>
                <c:pt idx="5">
                  <c:v>0.68639053254437865</c:v>
                </c:pt>
              </c:numCache>
            </c:numRef>
          </c:val>
        </c:ser>
        <c:ser>
          <c:idx val="2"/>
          <c:order val="2"/>
          <c:tx>
            <c:strRef>
              <c:f>'Actor Musicianship'!$P$1</c:f>
              <c:strCache>
                <c:ptCount val="1"/>
                <c:pt idx="0">
                  <c:v>Unconditional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'Actor Musicianship'!$M$2:$M$7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'Actor Musicianship'!$P$2:$P$7</c:f>
              <c:numCache>
                <c:formatCode>0%</c:formatCode>
                <c:ptCount val="6"/>
                <c:pt idx="0">
                  <c:v>8.5714285714285715E-2</c:v>
                </c:pt>
                <c:pt idx="1">
                  <c:v>8.771929824561403E-2</c:v>
                </c:pt>
                <c:pt idx="2">
                  <c:v>8.1081081081081086E-2</c:v>
                </c:pt>
                <c:pt idx="3">
                  <c:v>8.1339712918660281E-2</c:v>
                </c:pt>
                <c:pt idx="4">
                  <c:v>8.9005235602094238E-2</c:v>
                </c:pt>
                <c:pt idx="5">
                  <c:v>0.11834319526627218</c:v>
                </c:pt>
              </c:numCache>
            </c:numRef>
          </c:val>
        </c:ser>
        <c:ser>
          <c:idx val="3"/>
          <c:order val="3"/>
          <c:tx>
            <c:strRef>
              <c:f>'Actor Musicianship'!$Q$1</c:f>
              <c:strCache>
                <c:ptCount val="1"/>
                <c:pt idx="0">
                  <c:v>Withdraw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'Actor Musicianship'!$M$2:$M$7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'Actor Musicianship'!$Q$2:$Q$7</c:f>
              <c:numCache>
                <c:formatCode>0%</c:formatCode>
                <c:ptCount val="6"/>
                <c:pt idx="0">
                  <c:v>0.37619047619047619</c:v>
                </c:pt>
                <c:pt idx="1">
                  <c:v>0.17982456140350878</c:v>
                </c:pt>
                <c:pt idx="2">
                  <c:v>0.22972972972972974</c:v>
                </c:pt>
                <c:pt idx="3">
                  <c:v>0.39712918660287083</c:v>
                </c:pt>
                <c:pt idx="4">
                  <c:v>0.25654450261780104</c:v>
                </c:pt>
                <c:pt idx="5">
                  <c:v>0.17751479289940827</c:v>
                </c:pt>
              </c:numCache>
            </c:numRef>
          </c:val>
        </c:ser>
        <c:ser>
          <c:idx val="4"/>
          <c:order val="4"/>
          <c:tx>
            <c:strRef>
              <c:f>'Actor Musicianship'!$R$1</c:f>
              <c:strCache>
                <c:ptCount val="1"/>
                <c:pt idx="0">
                  <c:v>Blank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'Actor Musicianship'!$M$2:$M$7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'Actor Musicianship'!$R$2:$R$7</c:f>
              <c:numCache>
                <c:formatCode>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4.5045045045045045E-3</c:v>
                </c:pt>
                <c:pt idx="3">
                  <c:v>4.7846889952153108E-3</c:v>
                </c:pt>
                <c:pt idx="4">
                  <c:v>1.5706806282722512E-2</c:v>
                </c:pt>
                <c:pt idx="5">
                  <c:v>5.9171597633136093E-3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23052568"/>
        <c:axId val="123052960"/>
      </c:barChart>
      <c:catAx>
        <c:axId val="123052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3052960"/>
        <c:crosses val="autoZero"/>
        <c:auto val="1"/>
        <c:lblAlgn val="ctr"/>
        <c:lblOffset val="100"/>
        <c:noMultiLvlLbl val="0"/>
      </c:catAx>
      <c:valAx>
        <c:axId val="123052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3052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Response to Offer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'Actor Musicianship'!$Y$1</c:f>
              <c:strCache>
                <c:ptCount val="1"/>
                <c:pt idx="0">
                  <c:v>Decline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'Actor Musicianship'!$X$2:$X$7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'Actor Musicianship'!$Y$2:$Y$7</c:f>
              <c:numCache>
                <c:formatCode>0%</c:formatCode>
                <c:ptCount val="6"/>
                <c:pt idx="0">
                  <c:v>0.10526315789473684</c:v>
                </c:pt>
                <c:pt idx="1">
                  <c:v>4.7619047619047616E-2</c:v>
                </c:pt>
                <c:pt idx="2">
                  <c:v>0</c:v>
                </c:pt>
                <c:pt idx="3">
                  <c:v>0.1111111111111111</c:v>
                </c:pt>
                <c:pt idx="4">
                  <c:v>5.8823529411764705E-2</c:v>
                </c:pt>
                <c:pt idx="5">
                  <c:v>9.0909090909090912E-2</c:v>
                </c:pt>
              </c:numCache>
            </c:numRef>
          </c:val>
        </c:ser>
        <c:ser>
          <c:idx val="1"/>
          <c:order val="1"/>
          <c:tx>
            <c:strRef>
              <c:f>'Actor Musicianship'!$Z$1</c:f>
              <c:strCache>
                <c:ptCount val="1"/>
                <c:pt idx="0">
                  <c:v>Firm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'Actor Musicianship'!$X$2:$X$7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'Actor Musicianship'!$Z$2:$Z$7</c:f>
              <c:numCache>
                <c:formatCode>0%</c:formatCode>
                <c:ptCount val="6"/>
                <c:pt idx="0">
                  <c:v>0.89473684210526316</c:v>
                </c:pt>
                <c:pt idx="1">
                  <c:v>0.90476190476190477</c:v>
                </c:pt>
                <c:pt idx="2">
                  <c:v>1</c:v>
                </c:pt>
                <c:pt idx="3">
                  <c:v>0.88888888888888884</c:v>
                </c:pt>
                <c:pt idx="4">
                  <c:v>0.94117647058823528</c:v>
                </c:pt>
                <c:pt idx="5">
                  <c:v>0.86363636363636365</c:v>
                </c:pt>
              </c:numCache>
            </c:numRef>
          </c:val>
        </c:ser>
        <c:ser>
          <c:idx val="2"/>
          <c:order val="2"/>
          <c:tx>
            <c:strRef>
              <c:f>'Actor Musicianship'!$AA$1</c:f>
              <c:strCache>
                <c:ptCount val="1"/>
                <c:pt idx="0">
                  <c:v>Insurance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'Actor Musicianship'!$X$2:$X$7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'Actor Musicianship'!$AA$2:$AA$7</c:f>
              <c:numCache>
                <c:formatCode>0%</c:formatCode>
                <c:ptCount val="6"/>
                <c:pt idx="0">
                  <c:v>0</c:v>
                </c:pt>
                <c:pt idx="1">
                  <c:v>4.7619047619047616E-2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4.5454545454545456E-2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23053744"/>
        <c:axId val="123054136"/>
      </c:barChart>
      <c:catAx>
        <c:axId val="123053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3054136"/>
        <c:crosses val="autoZero"/>
        <c:auto val="1"/>
        <c:lblAlgn val="ctr"/>
        <c:lblOffset val="100"/>
        <c:noMultiLvlLbl val="0"/>
      </c:catAx>
      <c:valAx>
        <c:axId val="123054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3053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ATA!$C$1</c:f>
              <c:strCache>
                <c:ptCount val="1"/>
                <c:pt idx="0">
                  <c:v>Applications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ATA!$B$2:$B$7</c:f>
              <c:strCache>
                <c:ptCount val="6"/>
                <c:pt idx="0">
                  <c:v>2009-10</c:v>
                </c:pt>
                <c:pt idx="1">
                  <c:v>2010-11</c:v>
                </c:pt>
                <c:pt idx="2">
                  <c:v>2011-12</c:v>
                </c:pt>
                <c:pt idx="3">
                  <c:v>2012-13</c:v>
                </c:pt>
                <c:pt idx="4">
                  <c:v>2013-14</c:v>
                </c:pt>
                <c:pt idx="5">
                  <c:v>2014-15</c:v>
                </c:pt>
              </c:strCache>
            </c:strRef>
          </c:cat>
          <c:val>
            <c:numRef>
              <c:f>ATA!$C$2:$C$7</c:f>
              <c:numCache>
                <c:formatCode>###0</c:formatCode>
                <c:ptCount val="6"/>
                <c:pt idx="0">
                  <c:v>129</c:v>
                </c:pt>
                <c:pt idx="1">
                  <c:v>196</c:v>
                </c:pt>
                <c:pt idx="2">
                  <c:v>214</c:v>
                </c:pt>
                <c:pt idx="3">
                  <c:v>190</c:v>
                </c:pt>
                <c:pt idx="4">
                  <c:v>201</c:v>
                </c:pt>
                <c:pt idx="5">
                  <c:v>206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23054920"/>
        <c:axId val="123055312"/>
      </c:lineChart>
      <c:catAx>
        <c:axId val="123054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3055312"/>
        <c:crosses val="autoZero"/>
        <c:auto val="1"/>
        <c:lblAlgn val="ctr"/>
        <c:lblOffset val="100"/>
        <c:noMultiLvlLbl val="0"/>
      </c:catAx>
      <c:valAx>
        <c:axId val="123055312"/>
        <c:scaling>
          <c:orientation val="minMax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30549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E2B744374B174CA1B3790FCB597EF9" ma:contentTypeVersion="0" ma:contentTypeDescription="Create a new document." ma:contentTypeScope="" ma:versionID="5b901915f6f2cd7d08838677a084123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15787acf22db4e4c0ac8b858fca640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403F034-9721-453D-B77A-D696A1564C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C2CA64-51CB-4A20-9DB5-E0ECF5E0CF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6B420F3-4C2A-422B-821A-4A6937D919F9}">
  <ds:schemaRefs>
    <ds:schemaRef ds:uri="http://purl.org/dc/elements/1.1/"/>
    <ds:schemaRef ds:uri="http://schemas.microsoft.com/office/2006/metadata/properties"/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737A3BEA</Template>
  <TotalTime>1</TotalTime>
  <Pages>19</Pages>
  <Words>781</Words>
  <Characters>3361</Characters>
  <Application>Microsoft Office Word</Application>
  <DocSecurity>4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Rose Bruford College</Company>
  <LinksUpToDate>false</LinksUpToDate>
  <CharactersWithSpaces>4134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Bourne</dc:creator>
  <cp:keywords/>
  <dc:description/>
  <cp:lastModifiedBy>Janet McGuigan</cp:lastModifiedBy>
  <cp:revision>2</cp:revision>
  <dcterms:created xsi:type="dcterms:W3CDTF">2015-02-12T16:46:00Z</dcterms:created>
  <dcterms:modified xsi:type="dcterms:W3CDTF">2015-02-12T16:46:00Z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0x010100BAE2B744374B174CA1B3790FCB597EF9</vt:lpwstr>
  </property>
</Properties>
</file>