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2855D0" w14:textId="77777777" w:rsidR="00B8002B" w:rsidRDefault="00B8002B" w:rsidP="00805EED">
      <w:pPr>
        <w:pStyle w:val="TableofAuthorities1"/>
        <w:spacing w:line="300" w:lineRule="atLeast"/>
        <w:jc w:val="center"/>
        <w:rPr>
          <w:rFonts w:ascii="Arial" w:hAnsi="Arial" w:cs="Arial"/>
          <w:sz w:val="22"/>
          <w:szCs w:val="22"/>
          <w:lang w:val="en-GB"/>
        </w:rPr>
      </w:pPr>
      <w:bookmarkStart w:id="0" w:name="_GoBack"/>
      <w:bookmarkEnd w:id="0"/>
    </w:p>
    <w:p w14:paraId="5F3665C7" w14:textId="184E11F6" w:rsidR="00805EED" w:rsidRDefault="00205E5C" w:rsidP="00805EED">
      <w:pPr>
        <w:pStyle w:val="TableofAuthorities1"/>
        <w:spacing w:line="300" w:lineRule="atLeast"/>
        <w:jc w:val="center"/>
        <w:rPr>
          <w:rFonts w:ascii="Arial" w:hAnsi="Arial" w:cs="Arial"/>
          <w:sz w:val="22"/>
          <w:szCs w:val="22"/>
          <w:lang w:val="en-GB"/>
        </w:rPr>
      </w:pPr>
      <w:r>
        <w:rPr>
          <w:rFonts w:ascii="Arial" w:hAnsi="Arial" w:cs="Arial"/>
          <w:sz w:val="22"/>
          <w:szCs w:val="22"/>
          <w:lang w:val="en-GB"/>
        </w:rPr>
        <w:t>Action Research Report</w:t>
      </w:r>
    </w:p>
    <w:p w14:paraId="4CD8D9A4" w14:textId="09DA332D" w:rsidR="00FC4DF4" w:rsidRDefault="00FC4DF4" w:rsidP="00FC4DF4">
      <w:pPr>
        <w:pStyle w:val="TableofAuthorities1"/>
        <w:spacing w:line="300" w:lineRule="atLeast"/>
        <w:rPr>
          <w:rFonts w:ascii="Arial" w:hAnsi="Arial" w:cs="Arial"/>
          <w:sz w:val="22"/>
          <w:szCs w:val="22"/>
          <w:lang w:val="en-GB"/>
        </w:rPr>
      </w:pPr>
    </w:p>
    <w:p w14:paraId="5D409EAF" w14:textId="341335F8" w:rsidR="00FC4DF4" w:rsidRPr="00AE2E37" w:rsidRDefault="00FC4DF4" w:rsidP="00805EED">
      <w:pPr>
        <w:pStyle w:val="TableofAuthorities1"/>
        <w:spacing w:line="300" w:lineRule="atLeast"/>
        <w:jc w:val="center"/>
        <w:rPr>
          <w:rFonts w:ascii="Arial" w:hAnsi="Arial" w:cs="Arial"/>
          <w:sz w:val="22"/>
          <w:szCs w:val="22"/>
          <w:lang w:val="en-GB"/>
        </w:rPr>
      </w:pPr>
      <w:r>
        <w:rPr>
          <w:rFonts w:ascii="Arial" w:hAnsi="Arial" w:cs="Arial"/>
          <w:sz w:val="22"/>
          <w:szCs w:val="22"/>
          <w:lang w:val="en-GB"/>
        </w:rPr>
        <w:t>How can learning experiences for academic writing be provided within a practical unit?</w:t>
      </w:r>
    </w:p>
    <w:p w14:paraId="44EB63BA" w14:textId="77777777" w:rsidR="00805EED" w:rsidRPr="00AE2E37" w:rsidRDefault="00805EED" w:rsidP="00805EED">
      <w:pPr>
        <w:pStyle w:val="TableofAuthorities1"/>
        <w:spacing w:line="300" w:lineRule="atLeast"/>
        <w:jc w:val="center"/>
        <w:rPr>
          <w:rFonts w:ascii="Arial" w:hAnsi="Arial" w:cs="Arial"/>
          <w:sz w:val="22"/>
          <w:szCs w:val="22"/>
          <w:lang w:val="en-GB"/>
        </w:rPr>
      </w:pPr>
    </w:p>
    <w:p w14:paraId="155DA7A5" w14:textId="53D2F188" w:rsidR="00805EED" w:rsidRPr="00AE2E37" w:rsidRDefault="00805EED" w:rsidP="00805EED">
      <w:pPr>
        <w:pStyle w:val="TableofAuthorities1"/>
        <w:spacing w:line="300" w:lineRule="atLeast"/>
        <w:jc w:val="center"/>
        <w:rPr>
          <w:rFonts w:ascii="Arial" w:hAnsi="Arial" w:cs="Arial"/>
          <w:sz w:val="22"/>
          <w:szCs w:val="22"/>
          <w:lang w:val="en-GB"/>
        </w:rPr>
      </w:pPr>
      <w:r w:rsidRPr="00AE2E37">
        <w:rPr>
          <w:rFonts w:ascii="Arial" w:hAnsi="Arial" w:cs="Arial"/>
          <w:sz w:val="22"/>
          <w:szCs w:val="22"/>
          <w:lang w:val="en-GB"/>
        </w:rPr>
        <w:t xml:space="preserve">Module </w:t>
      </w:r>
      <w:r w:rsidR="00205E5C">
        <w:rPr>
          <w:rFonts w:ascii="Arial" w:hAnsi="Arial" w:cs="Arial"/>
          <w:sz w:val="22"/>
          <w:szCs w:val="22"/>
          <w:lang w:val="en-GB"/>
        </w:rPr>
        <w:t>2</w:t>
      </w:r>
      <w:r w:rsidRPr="00AE2E37">
        <w:rPr>
          <w:rFonts w:ascii="Arial" w:hAnsi="Arial" w:cs="Arial"/>
          <w:sz w:val="22"/>
          <w:szCs w:val="22"/>
          <w:lang w:val="en-GB"/>
        </w:rPr>
        <w:t xml:space="preserve">: </w:t>
      </w:r>
      <w:r w:rsidR="000E163B">
        <w:rPr>
          <w:rFonts w:ascii="Arial" w:hAnsi="Arial" w:cs="Arial"/>
          <w:sz w:val="22"/>
          <w:szCs w:val="22"/>
          <w:lang w:val="en-GB"/>
        </w:rPr>
        <w:t>Evaluation and Enhancement</w:t>
      </w:r>
    </w:p>
    <w:p w14:paraId="44F52CF3" w14:textId="77777777" w:rsidR="00805EED" w:rsidRDefault="00805EED" w:rsidP="00805EED">
      <w:pPr>
        <w:pStyle w:val="TableofAuthorities1"/>
        <w:spacing w:line="300" w:lineRule="atLeast"/>
        <w:jc w:val="center"/>
        <w:rPr>
          <w:rFonts w:ascii="Arial" w:hAnsi="Arial" w:cs="Arial"/>
          <w:color w:val="FF0000"/>
          <w:sz w:val="22"/>
          <w:szCs w:val="22"/>
          <w:lang w:val="en-GB"/>
        </w:rPr>
      </w:pPr>
    </w:p>
    <w:p w14:paraId="0CCA2F1C" w14:textId="77777777" w:rsidR="00805EED" w:rsidRPr="00AE2E37" w:rsidRDefault="00805EED" w:rsidP="00805EED">
      <w:pPr>
        <w:pStyle w:val="TableofAuthorities1"/>
        <w:spacing w:line="300" w:lineRule="atLeast"/>
        <w:jc w:val="center"/>
        <w:rPr>
          <w:rFonts w:ascii="Arial" w:hAnsi="Arial" w:cs="Arial"/>
          <w:sz w:val="22"/>
          <w:szCs w:val="22"/>
          <w:lang w:val="en-GB"/>
        </w:rPr>
      </w:pPr>
      <w:r w:rsidRPr="00AE2E37">
        <w:rPr>
          <w:rFonts w:ascii="Arial" w:hAnsi="Arial" w:cs="Arial"/>
          <w:sz w:val="22"/>
          <w:szCs w:val="22"/>
          <w:lang w:val="en-GB"/>
        </w:rPr>
        <w:t>Megan Purdie</w:t>
      </w:r>
      <w:r>
        <w:rPr>
          <w:rFonts w:ascii="Arial" w:hAnsi="Arial" w:cs="Arial"/>
          <w:sz w:val="22"/>
          <w:szCs w:val="22"/>
          <w:lang w:val="en-GB"/>
        </w:rPr>
        <w:t xml:space="preserve"> -</w:t>
      </w:r>
      <w:r w:rsidRPr="00AE2E37">
        <w:rPr>
          <w:rFonts w:ascii="Arial" w:hAnsi="Arial" w:cs="Arial"/>
          <w:sz w:val="22"/>
          <w:szCs w:val="22"/>
          <w:lang w:val="en-GB"/>
        </w:rPr>
        <w:t xml:space="preserve"> </w:t>
      </w:r>
      <w:r w:rsidRPr="00AE2E37">
        <w:rPr>
          <w:rFonts w:ascii="Arial" w:hAnsi="Arial" w:cs="Arial"/>
          <w:sz w:val="22"/>
          <w:szCs w:val="22"/>
        </w:rPr>
        <w:t>498301</w:t>
      </w:r>
    </w:p>
    <w:p w14:paraId="437E0DED" w14:textId="77777777" w:rsidR="00805EED" w:rsidRDefault="00805EED" w:rsidP="00805EED">
      <w:pPr>
        <w:pStyle w:val="TableofAuthorities1"/>
        <w:spacing w:line="300" w:lineRule="atLeast"/>
        <w:jc w:val="center"/>
        <w:rPr>
          <w:rFonts w:ascii="Arial" w:hAnsi="Arial" w:cs="Arial"/>
          <w:color w:val="FF0000"/>
          <w:sz w:val="22"/>
          <w:szCs w:val="22"/>
          <w:lang w:val="en-GB"/>
        </w:rPr>
      </w:pPr>
    </w:p>
    <w:p w14:paraId="55E9253F" w14:textId="77777777" w:rsidR="00805EED" w:rsidRPr="00AE2E37" w:rsidRDefault="00805EED" w:rsidP="00805EED">
      <w:pPr>
        <w:pStyle w:val="TableofAuthorities1"/>
        <w:spacing w:line="300" w:lineRule="atLeast"/>
        <w:jc w:val="center"/>
        <w:rPr>
          <w:rFonts w:ascii="Arial" w:hAnsi="Arial" w:cs="Arial"/>
          <w:sz w:val="22"/>
          <w:szCs w:val="22"/>
          <w:lang w:val="en-GB"/>
        </w:rPr>
      </w:pPr>
      <w:r w:rsidRPr="00AE2E37">
        <w:rPr>
          <w:rFonts w:ascii="Arial" w:hAnsi="Arial" w:cs="Arial"/>
          <w:sz w:val="22"/>
          <w:szCs w:val="22"/>
          <w:lang w:val="en-GB"/>
        </w:rPr>
        <w:t>PGCLTHE</w:t>
      </w:r>
    </w:p>
    <w:p w14:paraId="6C46CE28" w14:textId="77777777" w:rsidR="00805EED" w:rsidRDefault="00805EED" w:rsidP="00805EED">
      <w:pPr>
        <w:pStyle w:val="TableofAuthorities1"/>
        <w:spacing w:line="300" w:lineRule="atLeast"/>
        <w:jc w:val="center"/>
        <w:rPr>
          <w:rFonts w:ascii="Arial" w:hAnsi="Arial" w:cs="Arial"/>
          <w:color w:val="FF0000"/>
          <w:sz w:val="22"/>
          <w:szCs w:val="22"/>
          <w:lang w:val="en-GB"/>
        </w:rPr>
      </w:pPr>
    </w:p>
    <w:p w14:paraId="735FC06D" w14:textId="466F49FE" w:rsidR="00805EED" w:rsidRPr="00AE2E37" w:rsidRDefault="00FC4DF4" w:rsidP="00805EED">
      <w:pPr>
        <w:pStyle w:val="TableofAuthorities1"/>
        <w:spacing w:line="300" w:lineRule="atLeast"/>
        <w:jc w:val="center"/>
        <w:rPr>
          <w:rFonts w:ascii="Arial" w:hAnsi="Arial" w:cs="Arial"/>
          <w:sz w:val="22"/>
          <w:szCs w:val="22"/>
          <w:lang w:val="en-GB"/>
        </w:rPr>
      </w:pPr>
      <w:r>
        <w:rPr>
          <w:rFonts w:ascii="Arial" w:hAnsi="Arial" w:cs="Arial"/>
          <w:sz w:val="22"/>
          <w:szCs w:val="22"/>
          <w:lang w:val="en-GB"/>
        </w:rPr>
        <w:t>6</w:t>
      </w:r>
      <w:r w:rsidR="009C4F66">
        <w:rPr>
          <w:rFonts w:ascii="Arial" w:hAnsi="Arial" w:cs="Arial"/>
          <w:sz w:val="22"/>
          <w:szCs w:val="22"/>
          <w:lang w:val="en-GB"/>
        </w:rPr>
        <w:t xml:space="preserve"> October </w:t>
      </w:r>
      <w:r w:rsidR="00805EED" w:rsidRPr="00AE2E37">
        <w:rPr>
          <w:rFonts w:ascii="Arial" w:hAnsi="Arial" w:cs="Arial"/>
          <w:sz w:val="22"/>
          <w:szCs w:val="22"/>
          <w:lang w:val="en-GB"/>
        </w:rPr>
        <w:t>2018</w:t>
      </w:r>
    </w:p>
    <w:p w14:paraId="3B660504" w14:textId="77777777" w:rsidR="00805EED" w:rsidRDefault="00805EED" w:rsidP="00805EED">
      <w:pPr>
        <w:pStyle w:val="TableofAuthorities1"/>
        <w:spacing w:line="300" w:lineRule="atLeast"/>
        <w:jc w:val="center"/>
        <w:rPr>
          <w:rFonts w:ascii="Arial" w:hAnsi="Arial" w:cs="Arial"/>
          <w:color w:val="FF0000"/>
          <w:sz w:val="22"/>
          <w:szCs w:val="22"/>
          <w:lang w:val="en-GB"/>
        </w:rPr>
      </w:pPr>
    </w:p>
    <w:p w14:paraId="53DB4830" w14:textId="4FB28779" w:rsidR="00805EED" w:rsidRPr="00E35348" w:rsidRDefault="00805EED" w:rsidP="00805EED">
      <w:pPr>
        <w:pStyle w:val="TableofAuthorities1"/>
        <w:spacing w:line="300" w:lineRule="atLeast"/>
        <w:jc w:val="center"/>
        <w:rPr>
          <w:rFonts w:ascii="Arial" w:hAnsi="Arial" w:cs="Arial"/>
          <w:sz w:val="22"/>
          <w:szCs w:val="22"/>
          <w:lang w:val="en-GB"/>
        </w:rPr>
      </w:pPr>
      <w:r w:rsidRPr="00E35348">
        <w:rPr>
          <w:rFonts w:ascii="Arial" w:hAnsi="Arial" w:cs="Arial"/>
          <w:sz w:val="22"/>
          <w:szCs w:val="22"/>
          <w:lang w:val="en-GB"/>
        </w:rPr>
        <w:t>Word Count:</w:t>
      </w:r>
      <w:r w:rsidR="00205E5C">
        <w:rPr>
          <w:rFonts w:ascii="Arial" w:hAnsi="Arial" w:cs="Arial"/>
          <w:sz w:val="22"/>
          <w:szCs w:val="22"/>
          <w:lang w:val="en-GB"/>
        </w:rPr>
        <w:t xml:space="preserve"> </w:t>
      </w:r>
      <w:r w:rsidR="007106FD">
        <w:rPr>
          <w:rFonts w:ascii="Arial" w:hAnsi="Arial" w:cs="Arial"/>
          <w:sz w:val="22"/>
          <w:szCs w:val="22"/>
          <w:lang w:val="en-GB"/>
        </w:rPr>
        <w:t>4705</w:t>
      </w:r>
    </w:p>
    <w:p w14:paraId="1128DAF3" w14:textId="1B56DC5F" w:rsidR="25670558" w:rsidRDefault="25670558" w:rsidP="25670558">
      <w:pPr>
        <w:jc w:val="center"/>
      </w:pPr>
      <w:r w:rsidRPr="25670558">
        <w:rPr>
          <w:rFonts w:ascii="Arial" w:eastAsia="Arial" w:hAnsi="Arial" w:cs="Arial"/>
          <w:color w:val="0000FF"/>
        </w:rPr>
        <w:t xml:space="preserve"> </w:t>
      </w:r>
    </w:p>
    <w:p w14:paraId="40740AB0" w14:textId="77777777" w:rsidR="000E163B" w:rsidRDefault="000E163B" w:rsidP="25670558">
      <w:pPr>
        <w:jc w:val="center"/>
        <w:rPr>
          <w:rFonts w:ascii="Arial" w:eastAsia="Arial" w:hAnsi="Arial" w:cs="Arial"/>
          <w:color w:val="0000FF"/>
        </w:rPr>
      </w:pPr>
    </w:p>
    <w:p w14:paraId="07EB0CA2" w14:textId="62CA5456" w:rsidR="000E163B" w:rsidRDefault="000E163B" w:rsidP="25670558">
      <w:pPr>
        <w:jc w:val="center"/>
        <w:rPr>
          <w:rFonts w:ascii="Arial" w:eastAsia="Arial" w:hAnsi="Arial" w:cs="Arial"/>
          <w:color w:val="0000FF"/>
        </w:rPr>
      </w:pPr>
    </w:p>
    <w:p w14:paraId="071254DE" w14:textId="654E7228" w:rsidR="00FC4DF4" w:rsidRDefault="00FC4DF4" w:rsidP="25670558">
      <w:pPr>
        <w:jc w:val="center"/>
        <w:rPr>
          <w:rFonts w:ascii="Arial" w:eastAsia="Arial" w:hAnsi="Arial" w:cs="Arial"/>
          <w:color w:val="0000FF"/>
        </w:rPr>
      </w:pPr>
    </w:p>
    <w:p w14:paraId="0D7E5A80" w14:textId="43629E8A" w:rsidR="00FC4DF4" w:rsidRDefault="00FC4DF4" w:rsidP="25670558">
      <w:pPr>
        <w:jc w:val="center"/>
        <w:rPr>
          <w:rFonts w:ascii="Arial" w:eastAsia="Arial" w:hAnsi="Arial" w:cs="Arial"/>
          <w:color w:val="0000FF"/>
        </w:rPr>
      </w:pPr>
    </w:p>
    <w:p w14:paraId="3968FD42" w14:textId="0BC8A0C0" w:rsidR="00FC4DF4" w:rsidRDefault="00FC4DF4" w:rsidP="25670558">
      <w:pPr>
        <w:jc w:val="center"/>
        <w:rPr>
          <w:rFonts w:ascii="Arial" w:eastAsia="Arial" w:hAnsi="Arial" w:cs="Arial"/>
          <w:color w:val="0000FF"/>
        </w:rPr>
      </w:pPr>
    </w:p>
    <w:p w14:paraId="2ACB9C13" w14:textId="602F52D3" w:rsidR="00FC4DF4" w:rsidRDefault="00FC4DF4" w:rsidP="25670558">
      <w:pPr>
        <w:jc w:val="center"/>
        <w:rPr>
          <w:rFonts w:ascii="Arial" w:eastAsia="Arial" w:hAnsi="Arial" w:cs="Arial"/>
          <w:color w:val="0000FF"/>
        </w:rPr>
      </w:pPr>
    </w:p>
    <w:p w14:paraId="12896543" w14:textId="3BFE7170" w:rsidR="00FC4DF4" w:rsidRDefault="00FC4DF4" w:rsidP="25670558">
      <w:pPr>
        <w:jc w:val="center"/>
        <w:rPr>
          <w:rFonts w:ascii="Arial" w:eastAsia="Arial" w:hAnsi="Arial" w:cs="Arial"/>
          <w:color w:val="0000FF"/>
        </w:rPr>
      </w:pPr>
    </w:p>
    <w:p w14:paraId="2B52B513" w14:textId="1EF95626" w:rsidR="00FC4DF4" w:rsidRDefault="00FC4DF4" w:rsidP="25670558">
      <w:pPr>
        <w:jc w:val="center"/>
        <w:rPr>
          <w:rFonts w:ascii="Arial" w:eastAsia="Arial" w:hAnsi="Arial" w:cs="Arial"/>
          <w:color w:val="0000FF"/>
        </w:rPr>
      </w:pPr>
    </w:p>
    <w:p w14:paraId="5E6AA4C7" w14:textId="3C40503E" w:rsidR="00FC4DF4" w:rsidRDefault="00FC4DF4" w:rsidP="25670558">
      <w:pPr>
        <w:jc w:val="center"/>
        <w:rPr>
          <w:rFonts w:ascii="Arial" w:eastAsia="Arial" w:hAnsi="Arial" w:cs="Arial"/>
          <w:color w:val="0000FF"/>
        </w:rPr>
      </w:pPr>
    </w:p>
    <w:p w14:paraId="0A532E39" w14:textId="3420F010" w:rsidR="00FC4DF4" w:rsidRDefault="00FC4DF4" w:rsidP="25670558">
      <w:pPr>
        <w:jc w:val="center"/>
        <w:rPr>
          <w:rFonts w:ascii="Arial" w:eastAsia="Arial" w:hAnsi="Arial" w:cs="Arial"/>
          <w:color w:val="0000FF"/>
        </w:rPr>
      </w:pPr>
    </w:p>
    <w:p w14:paraId="6EA667DB" w14:textId="00EB38CB" w:rsidR="00FC4DF4" w:rsidRDefault="00FC4DF4" w:rsidP="25670558">
      <w:pPr>
        <w:jc w:val="center"/>
        <w:rPr>
          <w:rFonts w:ascii="Arial" w:eastAsia="Arial" w:hAnsi="Arial" w:cs="Arial"/>
          <w:color w:val="0000FF"/>
        </w:rPr>
      </w:pPr>
    </w:p>
    <w:p w14:paraId="5AEE7D84" w14:textId="0A520C85" w:rsidR="00FC4DF4" w:rsidRDefault="00FC4DF4" w:rsidP="25670558">
      <w:pPr>
        <w:jc w:val="center"/>
        <w:rPr>
          <w:rFonts w:ascii="Arial" w:eastAsia="Arial" w:hAnsi="Arial" w:cs="Arial"/>
          <w:color w:val="0000FF"/>
        </w:rPr>
      </w:pPr>
    </w:p>
    <w:p w14:paraId="08B707E9" w14:textId="70B734F5" w:rsidR="00FC4DF4" w:rsidRDefault="00FC4DF4" w:rsidP="25670558">
      <w:pPr>
        <w:jc w:val="center"/>
        <w:rPr>
          <w:rFonts w:ascii="Arial" w:eastAsia="Arial" w:hAnsi="Arial" w:cs="Arial"/>
          <w:color w:val="0000FF"/>
        </w:rPr>
      </w:pPr>
    </w:p>
    <w:p w14:paraId="3F778780" w14:textId="679613F0" w:rsidR="00FC4DF4" w:rsidRDefault="00FC4DF4" w:rsidP="25670558">
      <w:pPr>
        <w:jc w:val="center"/>
        <w:rPr>
          <w:rFonts w:ascii="Arial" w:eastAsia="Arial" w:hAnsi="Arial" w:cs="Arial"/>
          <w:color w:val="0000FF"/>
        </w:rPr>
      </w:pPr>
    </w:p>
    <w:p w14:paraId="0387C13F" w14:textId="0A0D4650" w:rsidR="00FC4DF4" w:rsidRDefault="00FC4DF4" w:rsidP="25670558">
      <w:pPr>
        <w:jc w:val="center"/>
        <w:rPr>
          <w:rFonts w:ascii="Arial" w:eastAsia="Arial" w:hAnsi="Arial" w:cs="Arial"/>
          <w:color w:val="0000FF"/>
        </w:rPr>
      </w:pPr>
    </w:p>
    <w:p w14:paraId="3A4F15EC" w14:textId="0708D4AE" w:rsidR="00FC4DF4" w:rsidRDefault="00FC4DF4" w:rsidP="25670558">
      <w:pPr>
        <w:jc w:val="center"/>
        <w:rPr>
          <w:rFonts w:ascii="Arial" w:eastAsia="Arial" w:hAnsi="Arial" w:cs="Arial"/>
          <w:color w:val="0000FF"/>
        </w:rPr>
      </w:pPr>
    </w:p>
    <w:p w14:paraId="78D3D7CC" w14:textId="720A9CF9" w:rsidR="00FC4DF4" w:rsidRDefault="00FC4DF4" w:rsidP="25670558">
      <w:pPr>
        <w:jc w:val="center"/>
        <w:rPr>
          <w:rFonts w:ascii="Arial" w:eastAsia="Arial" w:hAnsi="Arial" w:cs="Arial"/>
          <w:color w:val="0000FF"/>
        </w:rPr>
      </w:pPr>
    </w:p>
    <w:p w14:paraId="2677586D" w14:textId="38E76478" w:rsidR="000E163B" w:rsidRDefault="000E163B" w:rsidP="25670558">
      <w:pPr>
        <w:jc w:val="center"/>
        <w:rPr>
          <w:rFonts w:ascii="Arial" w:eastAsia="Arial" w:hAnsi="Arial" w:cs="Arial"/>
          <w:color w:val="0000FF"/>
        </w:rPr>
      </w:pPr>
    </w:p>
    <w:p w14:paraId="755A1BC9" w14:textId="77777777" w:rsidR="00FC4DF4" w:rsidRPr="00B8002B" w:rsidRDefault="00FC4DF4" w:rsidP="00FC4DF4">
      <w:pPr>
        <w:spacing w:before="100" w:beforeAutospacing="1" w:after="100" w:afterAutospacing="1" w:line="240" w:lineRule="auto"/>
        <w:jc w:val="center"/>
        <w:rPr>
          <w:rFonts w:ascii="Times New Roman" w:eastAsia="Times New Roman" w:hAnsi="Times New Roman" w:cs="Times New Roman"/>
          <w:sz w:val="24"/>
          <w:szCs w:val="24"/>
          <w:lang w:val="en-GB"/>
        </w:rPr>
      </w:pPr>
      <w:r w:rsidRPr="00B8002B">
        <w:rPr>
          <w:rFonts w:ascii="Arial" w:eastAsia="Times New Roman" w:hAnsi="Arial" w:cs="Arial"/>
          <w:b/>
          <w:bCs/>
          <w:sz w:val="20"/>
          <w:szCs w:val="20"/>
          <w:lang w:val="en-GB"/>
        </w:rPr>
        <w:lastRenderedPageBreak/>
        <w:t>Post Graduate Certificate in Learning and Teaching in Higher Education: Theatre and Performing Arts</w:t>
      </w:r>
    </w:p>
    <w:p w14:paraId="1CE8ED53" w14:textId="77777777" w:rsidR="00FC4DF4" w:rsidRPr="00B8002B" w:rsidRDefault="00FC4DF4" w:rsidP="00FC4DF4">
      <w:pPr>
        <w:spacing w:before="100" w:beforeAutospacing="1" w:after="100" w:afterAutospacing="1" w:line="240" w:lineRule="auto"/>
        <w:jc w:val="center"/>
        <w:rPr>
          <w:rFonts w:ascii="Times New Roman" w:eastAsia="Times New Roman" w:hAnsi="Times New Roman" w:cs="Times New Roman"/>
          <w:sz w:val="24"/>
          <w:szCs w:val="24"/>
          <w:lang w:val="en-GB"/>
        </w:rPr>
      </w:pPr>
      <w:r w:rsidRPr="00B8002B">
        <w:rPr>
          <w:rFonts w:ascii="Arial" w:eastAsia="Times New Roman" w:hAnsi="Arial" w:cs="Arial"/>
          <w:b/>
          <w:bCs/>
          <w:i/>
          <w:iCs/>
          <w:sz w:val="20"/>
          <w:szCs w:val="20"/>
          <w:lang w:val="en-GB"/>
        </w:rPr>
        <w:t>Plagiarism Declaration</w:t>
      </w:r>
    </w:p>
    <w:p w14:paraId="2EE55402" w14:textId="77777777" w:rsidR="00FC4DF4" w:rsidRPr="00B8002B" w:rsidRDefault="00FC4DF4" w:rsidP="00FC4DF4">
      <w:pPr>
        <w:spacing w:before="100" w:beforeAutospacing="1" w:after="100" w:afterAutospacing="1" w:line="240" w:lineRule="auto"/>
        <w:jc w:val="center"/>
        <w:rPr>
          <w:rFonts w:ascii="Times New Roman" w:eastAsia="Times New Roman" w:hAnsi="Times New Roman" w:cs="Times New Roman"/>
          <w:sz w:val="24"/>
          <w:szCs w:val="24"/>
          <w:lang w:val="en-GB"/>
        </w:rPr>
      </w:pPr>
      <w:r w:rsidRPr="00B8002B">
        <w:rPr>
          <w:rFonts w:ascii="Arial" w:eastAsia="Times New Roman" w:hAnsi="Arial" w:cs="Arial"/>
          <w:b/>
          <w:bCs/>
          <w:i/>
          <w:iCs/>
          <w:sz w:val="20"/>
          <w:szCs w:val="20"/>
          <w:lang w:val="en-GB"/>
        </w:rPr>
        <w:t>I hereby declare that this work contains no plagiarised materials as defined in the college academic regulations.</w:t>
      </w:r>
    </w:p>
    <w:p w14:paraId="2ED495D0" w14:textId="77777777" w:rsidR="00FC4DF4" w:rsidRPr="00B8002B" w:rsidRDefault="00FC4DF4" w:rsidP="00FC4DF4">
      <w:pPr>
        <w:spacing w:before="100" w:beforeAutospacing="1" w:after="100" w:afterAutospacing="1" w:line="240" w:lineRule="auto"/>
        <w:jc w:val="center"/>
        <w:rPr>
          <w:rFonts w:ascii="Times New Roman" w:eastAsia="Times New Roman" w:hAnsi="Times New Roman" w:cs="Times New Roman"/>
          <w:sz w:val="24"/>
          <w:szCs w:val="24"/>
          <w:lang w:val="en-GB"/>
        </w:rPr>
      </w:pPr>
      <w:r w:rsidRPr="00B8002B">
        <w:rPr>
          <w:rFonts w:ascii="Arial" w:eastAsia="Times New Roman" w:hAnsi="Arial" w:cs="Arial"/>
          <w:b/>
          <w:bCs/>
          <w:i/>
          <w:iCs/>
          <w:sz w:val="20"/>
          <w:szCs w:val="20"/>
          <w:lang w:val="en-GB"/>
        </w:rPr>
        <w:t>I confirm that I have properly acknowledged all references and quotations from both primary and secondary sources in this submission.</w:t>
      </w:r>
    </w:p>
    <w:p w14:paraId="2C84122C" w14:textId="77777777" w:rsidR="00FC4DF4" w:rsidRPr="00B8002B" w:rsidRDefault="00FC4DF4" w:rsidP="00FC4DF4">
      <w:pPr>
        <w:spacing w:before="100" w:beforeAutospacing="1" w:after="100" w:afterAutospacing="1" w:line="240" w:lineRule="auto"/>
        <w:jc w:val="center"/>
        <w:rPr>
          <w:rFonts w:ascii="Times New Roman" w:eastAsia="Times New Roman" w:hAnsi="Times New Roman" w:cs="Times New Roman"/>
          <w:sz w:val="24"/>
          <w:szCs w:val="24"/>
          <w:lang w:val="en-GB"/>
        </w:rPr>
      </w:pPr>
      <w:r w:rsidRPr="00B8002B">
        <w:rPr>
          <w:rFonts w:ascii="ArialMT" w:eastAsia="Times New Roman" w:hAnsi="ArialMT" w:cs="Times New Roman"/>
          <w:sz w:val="20"/>
          <w:szCs w:val="20"/>
          <w:lang w:val="en-GB"/>
        </w:rPr>
        <w:t>Please note by typing/writing your name below you are agreeing to the Plagiarism Declaration above.</w:t>
      </w:r>
    </w:p>
    <w:p w14:paraId="61B9F202" w14:textId="77777777" w:rsidR="00FC4DF4" w:rsidRPr="00B8002B" w:rsidRDefault="00FC4DF4" w:rsidP="00FC4DF4">
      <w:pPr>
        <w:spacing w:before="100" w:beforeAutospacing="1" w:after="100" w:afterAutospacing="1" w:line="240" w:lineRule="auto"/>
        <w:jc w:val="center"/>
        <w:rPr>
          <w:rFonts w:ascii="Times New Roman" w:eastAsia="Times New Roman" w:hAnsi="Times New Roman" w:cs="Times New Roman"/>
          <w:sz w:val="24"/>
          <w:szCs w:val="24"/>
          <w:lang w:val="en-GB"/>
        </w:rPr>
      </w:pPr>
      <w:r w:rsidRPr="00B8002B">
        <w:rPr>
          <w:rFonts w:ascii="ArialMT" w:eastAsia="Times New Roman" w:hAnsi="ArialMT" w:cs="Times New Roman"/>
          <w:sz w:val="20"/>
          <w:szCs w:val="20"/>
          <w:lang w:val="en-GB"/>
        </w:rPr>
        <w:t>NAME:</w:t>
      </w:r>
      <w:r>
        <w:rPr>
          <w:rFonts w:ascii="ArialMT" w:eastAsia="Times New Roman" w:hAnsi="ArialMT" w:cs="Times New Roman"/>
          <w:sz w:val="20"/>
          <w:szCs w:val="20"/>
          <w:lang w:val="en-GB"/>
        </w:rPr>
        <w:t xml:space="preserve"> Megan Purdie - 498301</w:t>
      </w:r>
      <w:r w:rsidRPr="00B8002B">
        <w:rPr>
          <w:rFonts w:ascii="ArialMT" w:eastAsia="Times New Roman" w:hAnsi="ArialMT" w:cs="Times New Roman"/>
          <w:sz w:val="20"/>
          <w:szCs w:val="20"/>
          <w:lang w:val="en-GB"/>
        </w:rPr>
        <w:br/>
        <w:t>DATE:</w:t>
      </w:r>
      <w:r>
        <w:rPr>
          <w:rFonts w:ascii="ArialMT" w:eastAsia="Times New Roman" w:hAnsi="ArialMT" w:cs="Times New Roman"/>
          <w:sz w:val="20"/>
          <w:szCs w:val="20"/>
          <w:lang w:val="en-GB"/>
        </w:rPr>
        <w:t xml:space="preserve"> Saturday 6 October 2018</w:t>
      </w:r>
      <w:r w:rsidRPr="00B8002B">
        <w:rPr>
          <w:rFonts w:ascii="ArialMT" w:eastAsia="Times New Roman" w:hAnsi="ArialMT" w:cs="Times New Roman"/>
          <w:sz w:val="20"/>
          <w:szCs w:val="20"/>
          <w:lang w:val="en-GB"/>
        </w:rPr>
        <w:br/>
        <w:t>MODULE NUMBER:</w:t>
      </w:r>
      <w:r>
        <w:rPr>
          <w:rFonts w:ascii="ArialMT" w:eastAsia="Times New Roman" w:hAnsi="ArialMT" w:cs="Times New Roman"/>
          <w:sz w:val="20"/>
          <w:szCs w:val="20"/>
          <w:lang w:val="en-GB"/>
        </w:rPr>
        <w:t xml:space="preserve"> 2 </w:t>
      </w:r>
      <w:r w:rsidRPr="00B8002B">
        <w:rPr>
          <w:rFonts w:ascii="ArialMT" w:eastAsia="Times New Roman" w:hAnsi="ArialMT" w:cs="Times New Roman"/>
          <w:sz w:val="20"/>
          <w:szCs w:val="20"/>
          <w:lang w:val="en-GB"/>
        </w:rPr>
        <w:br/>
        <w:t>MODULE NAME:</w:t>
      </w:r>
      <w:r>
        <w:rPr>
          <w:rFonts w:ascii="ArialMT" w:eastAsia="Times New Roman" w:hAnsi="ArialMT" w:cs="Times New Roman"/>
          <w:sz w:val="20"/>
          <w:szCs w:val="20"/>
          <w:lang w:val="en-GB"/>
        </w:rPr>
        <w:t xml:space="preserve"> Evaluation and Enhancement</w:t>
      </w:r>
      <w:r w:rsidRPr="00B8002B">
        <w:rPr>
          <w:rFonts w:ascii="ArialMT" w:eastAsia="Times New Roman" w:hAnsi="ArialMT" w:cs="Times New Roman"/>
          <w:sz w:val="20"/>
          <w:szCs w:val="20"/>
          <w:lang w:val="en-GB"/>
        </w:rPr>
        <w:br/>
        <w:t>ASSIGNMENT NUMBER / TITLE:</w:t>
      </w:r>
      <w:r>
        <w:rPr>
          <w:rFonts w:ascii="ArialMT" w:eastAsia="Times New Roman" w:hAnsi="ArialMT" w:cs="Times New Roman"/>
          <w:sz w:val="20"/>
          <w:szCs w:val="20"/>
          <w:lang w:val="en-GB"/>
        </w:rPr>
        <w:t xml:space="preserve"> Action Research Report</w:t>
      </w:r>
    </w:p>
    <w:p w14:paraId="35861044" w14:textId="77777777" w:rsidR="00FC4DF4" w:rsidRPr="00B8002B" w:rsidRDefault="00FC4DF4" w:rsidP="00FC4DF4">
      <w:pPr>
        <w:spacing w:before="100" w:beforeAutospacing="1" w:after="100" w:afterAutospacing="1" w:line="240" w:lineRule="auto"/>
        <w:jc w:val="center"/>
        <w:rPr>
          <w:rFonts w:ascii="Times New Roman" w:eastAsia="Times New Roman" w:hAnsi="Times New Roman" w:cs="Times New Roman"/>
          <w:sz w:val="24"/>
          <w:szCs w:val="24"/>
          <w:lang w:val="en-GB"/>
        </w:rPr>
      </w:pPr>
      <w:r w:rsidRPr="00B8002B">
        <w:rPr>
          <w:rFonts w:ascii="ArialMT" w:eastAsia="Times New Roman" w:hAnsi="ArialMT" w:cs="Times New Roman"/>
          <w:sz w:val="20"/>
          <w:szCs w:val="20"/>
          <w:lang w:val="en-GB"/>
        </w:rPr>
        <w:t xml:space="preserve">For all assignments, please </w:t>
      </w:r>
      <w:r w:rsidRPr="00B8002B">
        <w:rPr>
          <w:rFonts w:ascii="Arial" w:eastAsia="Times New Roman" w:hAnsi="Arial" w:cs="Arial"/>
          <w:b/>
          <w:bCs/>
          <w:sz w:val="20"/>
          <w:szCs w:val="20"/>
          <w:lang w:val="en-GB"/>
        </w:rPr>
        <w:t>type/write the title in full at the top of your work.</w:t>
      </w:r>
    </w:p>
    <w:p w14:paraId="3C645EA7" w14:textId="77777777" w:rsidR="000E163B" w:rsidRDefault="000E163B" w:rsidP="25670558">
      <w:pPr>
        <w:jc w:val="center"/>
        <w:rPr>
          <w:rFonts w:ascii="Arial" w:eastAsia="Arial" w:hAnsi="Arial" w:cs="Arial"/>
          <w:color w:val="0000FF"/>
        </w:rPr>
      </w:pPr>
    </w:p>
    <w:p w14:paraId="3AE6B6F6" w14:textId="77777777" w:rsidR="000E163B" w:rsidRDefault="000E163B" w:rsidP="25670558">
      <w:pPr>
        <w:jc w:val="center"/>
        <w:rPr>
          <w:rFonts w:ascii="Arial" w:eastAsia="Arial" w:hAnsi="Arial" w:cs="Arial"/>
          <w:color w:val="0000FF"/>
        </w:rPr>
      </w:pPr>
    </w:p>
    <w:p w14:paraId="3C8BD003" w14:textId="77777777" w:rsidR="000E163B" w:rsidRDefault="000E163B" w:rsidP="25670558">
      <w:pPr>
        <w:jc w:val="center"/>
        <w:rPr>
          <w:rFonts w:ascii="Arial" w:eastAsia="Arial" w:hAnsi="Arial" w:cs="Arial"/>
          <w:color w:val="0000FF"/>
        </w:rPr>
      </w:pPr>
    </w:p>
    <w:p w14:paraId="57730CDC" w14:textId="77777777" w:rsidR="000E163B" w:rsidRDefault="000E163B" w:rsidP="25670558">
      <w:pPr>
        <w:jc w:val="center"/>
        <w:rPr>
          <w:rFonts w:ascii="Arial" w:eastAsia="Arial" w:hAnsi="Arial" w:cs="Arial"/>
          <w:color w:val="0000FF"/>
        </w:rPr>
      </w:pPr>
    </w:p>
    <w:p w14:paraId="57DF82A9" w14:textId="77777777" w:rsidR="000E163B" w:rsidRDefault="000E163B" w:rsidP="25670558">
      <w:pPr>
        <w:jc w:val="center"/>
        <w:rPr>
          <w:rFonts w:ascii="Arial" w:eastAsia="Arial" w:hAnsi="Arial" w:cs="Arial"/>
          <w:color w:val="0000FF"/>
        </w:rPr>
      </w:pPr>
    </w:p>
    <w:p w14:paraId="26240BEA" w14:textId="77777777" w:rsidR="000E163B" w:rsidRDefault="000E163B" w:rsidP="25670558">
      <w:pPr>
        <w:jc w:val="center"/>
        <w:rPr>
          <w:rFonts w:ascii="Arial" w:eastAsia="Arial" w:hAnsi="Arial" w:cs="Arial"/>
          <w:color w:val="0000FF"/>
        </w:rPr>
      </w:pPr>
    </w:p>
    <w:p w14:paraId="57CEE8C4" w14:textId="77777777" w:rsidR="000E163B" w:rsidRDefault="000E163B" w:rsidP="25670558">
      <w:pPr>
        <w:jc w:val="center"/>
        <w:rPr>
          <w:rFonts w:ascii="Arial" w:eastAsia="Arial" w:hAnsi="Arial" w:cs="Arial"/>
          <w:color w:val="0000FF"/>
        </w:rPr>
      </w:pPr>
    </w:p>
    <w:p w14:paraId="0BF5ADE0" w14:textId="77777777" w:rsidR="000E163B" w:rsidRDefault="000E163B" w:rsidP="25670558">
      <w:pPr>
        <w:jc w:val="center"/>
        <w:rPr>
          <w:rFonts w:ascii="Arial" w:eastAsia="Arial" w:hAnsi="Arial" w:cs="Arial"/>
          <w:color w:val="0000FF"/>
        </w:rPr>
      </w:pPr>
    </w:p>
    <w:p w14:paraId="2F5355A5" w14:textId="77777777" w:rsidR="000E163B" w:rsidRDefault="000E163B" w:rsidP="25670558">
      <w:pPr>
        <w:jc w:val="center"/>
        <w:rPr>
          <w:rFonts w:ascii="Arial" w:eastAsia="Arial" w:hAnsi="Arial" w:cs="Arial"/>
          <w:color w:val="0000FF"/>
        </w:rPr>
      </w:pPr>
    </w:p>
    <w:p w14:paraId="255BE81F" w14:textId="77777777" w:rsidR="000E163B" w:rsidRDefault="000E163B" w:rsidP="25670558">
      <w:pPr>
        <w:jc w:val="center"/>
        <w:rPr>
          <w:rFonts w:ascii="Arial" w:eastAsia="Arial" w:hAnsi="Arial" w:cs="Arial"/>
          <w:color w:val="0000FF"/>
        </w:rPr>
      </w:pPr>
    </w:p>
    <w:p w14:paraId="4FBFCD3D" w14:textId="77777777" w:rsidR="000E163B" w:rsidRDefault="000E163B" w:rsidP="25670558">
      <w:pPr>
        <w:jc w:val="center"/>
        <w:rPr>
          <w:rFonts w:ascii="Arial" w:eastAsia="Arial" w:hAnsi="Arial" w:cs="Arial"/>
          <w:color w:val="0000FF"/>
        </w:rPr>
      </w:pPr>
    </w:p>
    <w:p w14:paraId="61FC7DAB" w14:textId="77777777" w:rsidR="000E163B" w:rsidRDefault="000E163B" w:rsidP="25670558">
      <w:pPr>
        <w:jc w:val="center"/>
        <w:rPr>
          <w:rFonts w:ascii="Arial" w:eastAsia="Arial" w:hAnsi="Arial" w:cs="Arial"/>
          <w:color w:val="0000FF"/>
        </w:rPr>
      </w:pPr>
    </w:p>
    <w:p w14:paraId="4BB0E61F" w14:textId="77777777" w:rsidR="000E163B" w:rsidRDefault="000E163B" w:rsidP="25670558">
      <w:pPr>
        <w:jc w:val="center"/>
        <w:rPr>
          <w:rFonts w:ascii="Arial" w:eastAsia="Arial" w:hAnsi="Arial" w:cs="Arial"/>
          <w:color w:val="0000FF"/>
        </w:rPr>
      </w:pPr>
    </w:p>
    <w:p w14:paraId="2AE17127" w14:textId="77777777" w:rsidR="000E163B" w:rsidRDefault="000E163B" w:rsidP="25670558">
      <w:pPr>
        <w:jc w:val="center"/>
        <w:rPr>
          <w:rFonts w:ascii="Arial" w:eastAsia="Arial" w:hAnsi="Arial" w:cs="Arial"/>
          <w:color w:val="0000FF"/>
        </w:rPr>
      </w:pPr>
    </w:p>
    <w:p w14:paraId="20D24B7D" w14:textId="77777777" w:rsidR="000E163B" w:rsidRDefault="000E163B" w:rsidP="25670558">
      <w:pPr>
        <w:jc w:val="center"/>
        <w:rPr>
          <w:rFonts w:ascii="Arial" w:eastAsia="Arial" w:hAnsi="Arial" w:cs="Arial"/>
          <w:color w:val="0000FF"/>
        </w:rPr>
      </w:pPr>
    </w:p>
    <w:p w14:paraId="1D8616D3" w14:textId="77777777" w:rsidR="000E163B" w:rsidRDefault="000E163B" w:rsidP="25670558">
      <w:pPr>
        <w:jc w:val="center"/>
        <w:rPr>
          <w:rFonts w:ascii="Arial" w:eastAsia="Arial" w:hAnsi="Arial" w:cs="Arial"/>
          <w:color w:val="0000FF"/>
        </w:rPr>
      </w:pPr>
    </w:p>
    <w:p w14:paraId="296BDF28" w14:textId="77777777" w:rsidR="000E163B" w:rsidRDefault="000E163B" w:rsidP="25670558">
      <w:pPr>
        <w:jc w:val="center"/>
        <w:rPr>
          <w:rFonts w:ascii="Arial" w:eastAsia="Arial" w:hAnsi="Arial" w:cs="Arial"/>
          <w:color w:val="0000FF"/>
        </w:rPr>
      </w:pPr>
    </w:p>
    <w:p w14:paraId="5216EB76" w14:textId="4F9F325E" w:rsidR="25670558" w:rsidRDefault="25670558" w:rsidP="00FD23CE"/>
    <w:p w14:paraId="16DAB390" w14:textId="345D2B5C" w:rsidR="25670558" w:rsidRDefault="25670558" w:rsidP="25670558">
      <w:pPr>
        <w:jc w:val="center"/>
        <w:rPr>
          <w:rFonts w:ascii="Arial" w:eastAsia="Arial" w:hAnsi="Arial" w:cs="Arial"/>
          <w:color w:val="000000" w:themeColor="text1"/>
          <w:u w:val="single"/>
        </w:rPr>
      </w:pPr>
      <w:r w:rsidRPr="00FD23CE">
        <w:rPr>
          <w:rFonts w:ascii="Arial" w:eastAsia="Arial" w:hAnsi="Arial" w:cs="Arial"/>
          <w:color w:val="000000" w:themeColor="text1"/>
          <w:u w:val="single"/>
        </w:rPr>
        <w:lastRenderedPageBreak/>
        <w:t>CONTENTS PAGE</w:t>
      </w:r>
    </w:p>
    <w:p w14:paraId="755539F1" w14:textId="619CC45D" w:rsidR="00FD23CE" w:rsidRDefault="00FD23CE" w:rsidP="25670558">
      <w:pPr>
        <w:jc w:val="center"/>
        <w:rPr>
          <w:rFonts w:ascii="Arial" w:eastAsia="Arial" w:hAnsi="Arial" w:cs="Arial"/>
          <w:color w:val="000000" w:themeColor="text1"/>
          <w:u w:val="single"/>
        </w:rPr>
      </w:pPr>
    </w:p>
    <w:p w14:paraId="5B7161DD" w14:textId="0F2C83F0" w:rsidR="00FD23CE" w:rsidRDefault="00FD23CE" w:rsidP="00FD23CE">
      <w:pPr>
        <w:rPr>
          <w:rFonts w:ascii="Arial" w:eastAsia="Arial" w:hAnsi="Arial" w:cs="Arial"/>
          <w:color w:val="000000" w:themeColor="text1"/>
        </w:rPr>
      </w:pPr>
      <w:r>
        <w:rPr>
          <w:rFonts w:ascii="Arial" w:eastAsia="Arial" w:hAnsi="Arial" w:cs="Arial"/>
          <w:color w:val="000000" w:themeColor="text1"/>
        </w:rPr>
        <w:tab/>
      </w:r>
      <w:r w:rsidRPr="00FD23CE">
        <w:rPr>
          <w:rFonts w:ascii="Arial" w:eastAsia="Arial" w:hAnsi="Arial" w:cs="Arial"/>
          <w:color w:val="000000" w:themeColor="text1"/>
        </w:rPr>
        <w:t>Literature Report</w:t>
      </w:r>
      <w:r>
        <w:rPr>
          <w:rFonts w:ascii="Arial" w:eastAsia="Arial" w:hAnsi="Arial" w:cs="Arial"/>
          <w:color w:val="000000" w:themeColor="text1"/>
        </w:rPr>
        <w:t>……………………………………………………………</w:t>
      </w:r>
      <w:r w:rsidR="009B3329">
        <w:rPr>
          <w:rFonts w:ascii="Arial" w:eastAsia="Arial" w:hAnsi="Arial" w:cs="Arial"/>
          <w:color w:val="000000" w:themeColor="text1"/>
        </w:rPr>
        <w:t>..p.4</w:t>
      </w:r>
      <w:r>
        <w:rPr>
          <w:rFonts w:ascii="Arial" w:eastAsia="Arial" w:hAnsi="Arial" w:cs="Arial"/>
          <w:color w:val="000000" w:themeColor="text1"/>
        </w:rPr>
        <w:tab/>
      </w:r>
      <w:r>
        <w:rPr>
          <w:rFonts w:ascii="Arial" w:eastAsia="Arial" w:hAnsi="Arial" w:cs="Arial"/>
          <w:color w:val="000000" w:themeColor="text1"/>
        </w:rPr>
        <w:tab/>
      </w:r>
    </w:p>
    <w:p w14:paraId="562620B1" w14:textId="4406DD25" w:rsidR="00FD23CE" w:rsidRPr="00FD23CE" w:rsidRDefault="00FD23CE" w:rsidP="00FD23CE">
      <w:pPr>
        <w:rPr>
          <w:rFonts w:ascii="Arial" w:eastAsia="Arial" w:hAnsi="Arial" w:cs="Arial"/>
          <w:color w:val="000000" w:themeColor="text1"/>
        </w:rPr>
      </w:pPr>
      <w:r>
        <w:rPr>
          <w:rFonts w:ascii="Arial" w:eastAsia="Arial" w:hAnsi="Arial" w:cs="Arial"/>
          <w:color w:val="000000" w:themeColor="text1"/>
        </w:rPr>
        <w:tab/>
        <w:t>Context and Aims……………………………………………………………</w:t>
      </w:r>
      <w:r w:rsidR="009B3329">
        <w:rPr>
          <w:rFonts w:ascii="Arial" w:eastAsia="Arial" w:hAnsi="Arial" w:cs="Arial"/>
          <w:color w:val="000000" w:themeColor="text1"/>
        </w:rPr>
        <w:t>p.8</w:t>
      </w:r>
    </w:p>
    <w:p w14:paraId="66FFE87B" w14:textId="3B6CFDCA" w:rsidR="00FD23CE" w:rsidRPr="00FD23CE" w:rsidRDefault="00FD23CE" w:rsidP="00FD23CE">
      <w:pPr>
        <w:rPr>
          <w:rFonts w:ascii="Arial" w:eastAsia="Arial" w:hAnsi="Arial" w:cs="Arial"/>
          <w:color w:val="000000" w:themeColor="text1"/>
        </w:rPr>
      </w:pPr>
      <w:r>
        <w:rPr>
          <w:rFonts w:ascii="Arial" w:eastAsia="Arial" w:hAnsi="Arial" w:cs="Arial"/>
          <w:color w:val="000000" w:themeColor="text1"/>
        </w:rPr>
        <w:tab/>
      </w:r>
      <w:r w:rsidRPr="00FD23CE">
        <w:rPr>
          <w:rFonts w:ascii="Arial" w:eastAsia="Arial" w:hAnsi="Arial" w:cs="Arial"/>
          <w:color w:val="000000" w:themeColor="text1"/>
        </w:rPr>
        <w:t>Methodology</w:t>
      </w:r>
      <w:r>
        <w:rPr>
          <w:rFonts w:ascii="Arial" w:eastAsia="Arial" w:hAnsi="Arial" w:cs="Arial"/>
          <w:color w:val="000000" w:themeColor="text1"/>
        </w:rPr>
        <w:t>…………………………………………………………………</w:t>
      </w:r>
      <w:r w:rsidR="009B3329">
        <w:rPr>
          <w:rFonts w:ascii="Arial" w:eastAsia="Arial" w:hAnsi="Arial" w:cs="Arial"/>
          <w:color w:val="000000" w:themeColor="text1"/>
        </w:rPr>
        <w:t>.p.10</w:t>
      </w:r>
    </w:p>
    <w:p w14:paraId="192BBE9F" w14:textId="662EEDDE" w:rsidR="00FD23CE" w:rsidRPr="00FD23CE" w:rsidRDefault="00FD23CE" w:rsidP="00FD23CE">
      <w:pPr>
        <w:rPr>
          <w:rFonts w:ascii="Arial" w:eastAsia="Arial" w:hAnsi="Arial" w:cs="Arial"/>
          <w:color w:val="000000" w:themeColor="text1"/>
        </w:rPr>
      </w:pPr>
      <w:r>
        <w:rPr>
          <w:rFonts w:ascii="Arial" w:eastAsia="Arial" w:hAnsi="Arial" w:cs="Arial"/>
          <w:color w:val="000000" w:themeColor="text1"/>
        </w:rPr>
        <w:tab/>
      </w:r>
      <w:r w:rsidRPr="00FD23CE">
        <w:rPr>
          <w:rFonts w:ascii="Arial" w:eastAsia="Arial" w:hAnsi="Arial" w:cs="Arial"/>
          <w:color w:val="000000" w:themeColor="text1"/>
        </w:rPr>
        <w:t>Evaluation</w:t>
      </w:r>
      <w:r>
        <w:rPr>
          <w:rFonts w:ascii="Arial" w:eastAsia="Arial" w:hAnsi="Arial" w:cs="Arial"/>
          <w:color w:val="000000" w:themeColor="text1"/>
        </w:rPr>
        <w:t>……………………………………………………………………</w:t>
      </w:r>
      <w:r w:rsidR="009B3329">
        <w:rPr>
          <w:rFonts w:ascii="Arial" w:eastAsia="Arial" w:hAnsi="Arial" w:cs="Arial"/>
          <w:color w:val="000000" w:themeColor="text1"/>
        </w:rPr>
        <w:t>.p.13</w:t>
      </w:r>
    </w:p>
    <w:p w14:paraId="1706A26A" w14:textId="5B15B624" w:rsidR="00FD23CE" w:rsidRPr="00FD23CE" w:rsidRDefault="00FD23CE" w:rsidP="00FD23CE">
      <w:pPr>
        <w:rPr>
          <w:rFonts w:ascii="Arial" w:eastAsia="Arial" w:hAnsi="Arial" w:cs="Arial"/>
          <w:color w:val="000000" w:themeColor="text1"/>
        </w:rPr>
      </w:pPr>
      <w:r>
        <w:rPr>
          <w:rFonts w:ascii="Arial" w:eastAsia="Arial" w:hAnsi="Arial" w:cs="Arial"/>
          <w:color w:val="000000" w:themeColor="text1"/>
        </w:rPr>
        <w:tab/>
      </w:r>
      <w:r w:rsidRPr="00FD23CE">
        <w:rPr>
          <w:rFonts w:ascii="Arial" w:eastAsia="Arial" w:hAnsi="Arial" w:cs="Arial"/>
          <w:color w:val="000000" w:themeColor="text1"/>
        </w:rPr>
        <w:t>Conclusion</w:t>
      </w:r>
      <w:r>
        <w:rPr>
          <w:rFonts w:ascii="Arial" w:eastAsia="Arial" w:hAnsi="Arial" w:cs="Arial"/>
          <w:color w:val="000000" w:themeColor="text1"/>
        </w:rPr>
        <w:t>……………………………………………………………………</w:t>
      </w:r>
      <w:r w:rsidR="009B3329">
        <w:rPr>
          <w:rFonts w:ascii="Arial" w:eastAsia="Arial" w:hAnsi="Arial" w:cs="Arial"/>
          <w:color w:val="000000" w:themeColor="text1"/>
        </w:rPr>
        <w:t>p.17</w:t>
      </w:r>
    </w:p>
    <w:p w14:paraId="05AAEB49" w14:textId="5ABF370D" w:rsidR="00FD23CE" w:rsidRDefault="00FD23CE" w:rsidP="00FD23CE">
      <w:pPr>
        <w:rPr>
          <w:rFonts w:ascii="Arial" w:eastAsia="Arial" w:hAnsi="Arial" w:cs="Arial"/>
          <w:color w:val="000000" w:themeColor="text1"/>
        </w:rPr>
      </w:pPr>
      <w:r>
        <w:rPr>
          <w:rFonts w:ascii="Arial" w:eastAsia="Arial" w:hAnsi="Arial" w:cs="Arial"/>
          <w:color w:val="000000" w:themeColor="text1"/>
        </w:rPr>
        <w:tab/>
        <w:t>References…………………………………………………………………</w:t>
      </w:r>
      <w:r w:rsidR="00DC2CE9">
        <w:rPr>
          <w:rFonts w:ascii="Arial" w:eastAsia="Arial" w:hAnsi="Arial" w:cs="Arial"/>
          <w:color w:val="000000" w:themeColor="text1"/>
        </w:rPr>
        <w:t>...</w:t>
      </w:r>
      <w:r w:rsidR="009B3329">
        <w:rPr>
          <w:rFonts w:ascii="Arial" w:eastAsia="Arial" w:hAnsi="Arial" w:cs="Arial"/>
          <w:color w:val="000000" w:themeColor="text1"/>
        </w:rPr>
        <w:t>p.18</w:t>
      </w:r>
    </w:p>
    <w:p w14:paraId="7A67FA5F" w14:textId="701B7D6B" w:rsidR="00FD23CE" w:rsidRPr="00FD23CE" w:rsidRDefault="00FD23CE" w:rsidP="00FD23CE">
      <w:pPr>
        <w:ind w:firstLine="720"/>
        <w:rPr>
          <w:rFonts w:ascii="Arial" w:eastAsia="Arial" w:hAnsi="Arial" w:cs="Arial"/>
          <w:color w:val="000000" w:themeColor="text1"/>
        </w:rPr>
      </w:pPr>
      <w:r w:rsidRPr="00FD23CE">
        <w:rPr>
          <w:rFonts w:ascii="Arial" w:eastAsia="Arial" w:hAnsi="Arial" w:cs="Arial"/>
          <w:color w:val="000000" w:themeColor="text1"/>
        </w:rPr>
        <w:t>Appendices</w:t>
      </w:r>
      <w:r>
        <w:rPr>
          <w:rFonts w:ascii="Arial" w:eastAsia="Arial" w:hAnsi="Arial" w:cs="Arial"/>
          <w:color w:val="000000" w:themeColor="text1"/>
        </w:rPr>
        <w:t>…………………………………………………………………</w:t>
      </w:r>
      <w:r w:rsidR="00DC2CE9">
        <w:rPr>
          <w:rFonts w:ascii="Arial" w:eastAsia="Arial" w:hAnsi="Arial" w:cs="Arial"/>
          <w:color w:val="000000" w:themeColor="text1"/>
        </w:rPr>
        <w:t>..</w:t>
      </w:r>
      <w:r w:rsidR="009B3329">
        <w:rPr>
          <w:rFonts w:ascii="Arial" w:eastAsia="Arial" w:hAnsi="Arial" w:cs="Arial"/>
          <w:color w:val="000000" w:themeColor="text1"/>
        </w:rPr>
        <w:t>p.20</w:t>
      </w:r>
    </w:p>
    <w:p w14:paraId="6E09069D" w14:textId="1C820A96" w:rsidR="00FD23CE" w:rsidRPr="00FD23CE" w:rsidRDefault="00FD23CE" w:rsidP="00FD23CE">
      <w:pPr>
        <w:rPr>
          <w:rFonts w:ascii="Arial" w:eastAsia="Arial" w:hAnsi="Arial" w:cs="Arial"/>
          <w:color w:val="000000" w:themeColor="text1"/>
        </w:rPr>
      </w:pPr>
      <w:r w:rsidRPr="00FD23CE">
        <w:rPr>
          <w:rFonts w:ascii="Arial" w:eastAsia="Arial" w:hAnsi="Arial" w:cs="Arial"/>
          <w:color w:val="000000" w:themeColor="text1"/>
        </w:rPr>
        <w:tab/>
      </w:r>
      <w:r w:rsidR="00DC2CE9">
        <w:rPr>
          <w:rFonts w:ascii="Arial" w:eastAsia="Arial" w:hAnsi="Arial" w:cs="Arial"/>
          <w:color w:val="000000" w:themeColor="text1"/>
        </w:rPr>
        <w:tab/>
        <w:t xml:space="preserve">Appendix </w:t>
      </w:r>
      <w:r w:rsidRPr="00FD23CE">
        <w:rPr>
          <w:rFonts w:ascii="Arial" w:eastAsia="Arial" w:hAnsi="Arial" w:cs="Arial"/>
          <w:color w:val="000000" w:themeColor="text1"/>
        </w:rPr>
        <w:t>1.</w:t>
      </w:r>
      <w:r w:rsidR="00DC2CE9">
        <w:rPr>
          <w:rFonts w:ascii="Arial" w:eastAsia="Arial" w:hAnsi="Arial" w:cs="Arial"/>
          <w:color w:val="000000" w:themeColor="text1"/>
        </w:rPr>
        <w:t xml:space="preserve"> Agreement for participants………………………….p.</w:t>
      </w:r>
      <w:r w:rsidR="009B3329">
        <w:rPr>
          <w:rFonts w:ascii="Arial" w:eastAsia="Arial" w:hAnsi="Arial" w:cs="Arial"/>
          <w:color w:val="000000" w:themeColor="text1"/>
        </w:rPr>
        <w:t>20</w:t>
      </w:r>
    </w:p>
    <w:p w14:paraId="1EF4399D" w14:textId="3F1B14F5" w:rsidR="00FD23CE" w:rsidRPr="00FD23CE" w:rsidRDefault="00FD23CE" w:rsidP="00FD23CE">
      <w:pPr>
        <w:rPr>
          <w:rFonts w:ascii="Arial" w:eastAsia="Arial" w:hAnsi="Arial" w:cs="Arial"/>
          <w:color w:val="000000" w:themeColor="text1"/>
        </w:rPr>
      </w:pPr>
      <w:r w:rsidRPr="00FD23CE">
        <w:rPr>
          <w:rFonts w:ascii="Arial" w:eastAsia="Arial" w:hAnsi="Arial" w:cs="Arial"/>
          <w:color w:val="000000" w:themeColor="text1"/>
        </w:rPr>
        <w:tab/>
      </w:r>
      <w:r w:rsidR="00DC2CE9">
        <w:rPr>
          <w:rFonts w:ascii="Arial" w:eastAsia="Arial" w:hAnsi="Arial" w:cs="Arial"/>
          <w:color w:val="000000" w:themeColor="text1"/>
        </w:rPr>
        <w:tab/>
        <w:t xml:space="preserve">Appendix </w:t>
      </w:r>
      <w:r w:rsidRPr="00FD23CE">
        <w:rPr>
          <w:rFonts w:ascii="Arial" w:eastAsia="Arial" w:hAnsi="Arial" w:cs="Arial"/>
          <w:color w:val="000000" w:themeColor="text1"/>
        </w:rPr>
        <w:t>2.</w:t>
      </w:r>
      <w:r w:rsidR="00DC2CE9">
        <w:rPr>
          <w:rFonts w:ascii="Arial" w:eastAsia="Arial" w:hAnsi="Arial" w:cs="Arial"/>
          <w:color w:val="000000" w:themeColor="text1"/>
        </w:rPr>
        <w:t xml:space="preserve"> Questions and responses for survey 1…………….p.</w:t>
      </w:r>
      <w:r w:rsidR="009B3329">
        <w:rPr>
          <w:rFonts w:ascii="Arial" w:eastAsia="Arial" w:hAnsi="Arial" w:cs="Arial"/>
          <w:color w:val="000000" w:themeColor="text1"/>
        </w:rPr>
        <w:t>21</w:t>
      </w:r>
    </w:p>
    <w:p w14:paraId="12AB37A9" w14:textId="1D31FD39" w:rsidR="00FD23CE" w:rsidRPr="00FD23CE" w:rsidRDefault="00FD23CE" w:rsidP="00FD23CE">
      <w:pPr>
        <w:rPr>
          <w:rFonts w:ascii="Arial" w:eastAsia="Arial" w:hAnsi="Arial" w:cs="Arial"/>
          <w:color w:val="000000" w:themeColor="text1"/>
        </w:rPr>
      </w:pPr>
      <w:r w:rsidRPr="00FD23CE">
        <w:rPr>
          <w:rFonts w:ascii="Arial" w:eastAsia="Arial" w:hAnsi="Arial" w:cs="Arial"/>
          <w:color w:val="000000" w:themeColor="text1"/>
        </w:rPr>
        <w:tab/>
      </w:r>
      <w:r w:rsidR="00DC2CE9">
        <w:rPr>
          <w:rFonts w:ascii="Arial" w:eastAsia="Arial" w:hAnsi="Arial" w:cs="Arial"/>
          <w:color w:val="000000" w:themeColor="text1"/>
        </w:rPr>
        <w:tab/>
        <w:t xml:space="preserve">Appendix </w:t>
      </w:r>
      <w:r w:rsidRPr="00FD23CE">
        <w:rPr>
          <w:rFonts w:ascii="Arial" w:eastAsia="Arial" w:hAnsi="Arial" w:cs="Arial"/>
          <w:color w:val="000000" w:themeColor="text1"/>
        </w:rPr>
        <w:t>3.</w:t>
      </w:r>
      <w:r w:rsidR="00DC2CE9">
        <w:rPr>
          <w:rFonts w:ascii="Arial" w:eastAsia="Arial" w:hAnsi="Arial" w:cs="Arial"/>
          <w:color w:val="000000" w:themeColor="text1"/>
        </w:rPr>
        <w:t xml:space="preserve"> Questions and responses for survey 2…………….p.</w:t>
      </w:r>
      <w:r w:rsidR="009B3329">
        <w:rPr>
          <w:rFonts w:ascii="Arial" w:eastAsia="Arial" w:hAnsi="Arial" w:cs="Arial"/>
          <w:color w:val="000000" w:themeColor="text1"/>
        </w:rPr>
        <w:t>32</w:t>
      </w:r>
    </w:p>
    <w:p w14:paraId="73412D0B" w14:textId="2F08F691" w:rsidR="00FD23CE" w:rsidRPr="00FD23CE" w:rsidRDefault="00FD23CE" w:rsidP="00FD23CE">
      <w:pPr>
        <w:rPr>
          <w:color w:val="000000" w:themeColor="text1"/>
        </w:rPr>
      </w:pPr>
      <w:r w:rsidRPr="00FD23CE">
        <w:rPr>
          <w:rFonts w:ascii="Arial" w:eastAsia="Arial" w:hAnsi="Arial" w:cs="Arial"/>
          <w:color w:val="000000" w:themeColor="text1"/>
        </w:rPr>
        <w:tab/>
      </w:r>
      <w:r w:rsidR="00DC2CE9">
        <w:rPr>
          <w:rFonts w:ascii="Arial" w:eastAsia="Arial" w:hAnsi="Arial" w:cs="Arial"/>
          <w:color w:val="000000" w:themeColor="text1"/>
        </w:rPr>
        <w:tab/>
        <w:t xml:space="preserve">Appendix </w:t>
      </w:r>
      <w:r w:rsidRPr="00FD23CE">
        <w:rPr>
          <w:rFonts w:ascii="Arial" w:eastAsia="Arial" w:hAnsi="Arial" w:cs="Arial"/>
          <w:color w:val="000000" w:themeColor="text1"/>
        </w:rPr>
        <w:t>4.</w:t>
      </w:r>
      <w:r w:rsidR="00DC2CE9">
        <w:rPr>
          <w:rFonts w:ascii="Arial" w:eastAsia="Arial" w:hAnsi="Arial" w:cs="Arial"/>
          <w:color w:val="000000" w:themeColor="text1"/>
        </w:rPr>
        <w:t xml:space="preserve"> Marks comparison……………………………………p.</w:t>
      </w:r>
      <w:r w:rsidR="009B3329">
        <w:rPr>
          <w:rFonts w:ascii="Arial" w:eastAsia="Arial" w:hAnsi="Arial" w:cs="Arial"/>
          <w:color w:val="000000" w:themeColor="text1"/>
        </w:rPr>
        <w:t>40</w:t>
      </w:r>
    </w:p>
    <w:p w14:paraId="734765F0" w14:textId="4F2715CA" w:rsidR="25670558" w:rsidRPr="005D314E" w:rsidRDefault="25670558" w:rsidP="25670558">
      <w:pPr>
        <w:jc w:val="center"/>
        <w:rPr>
          <w:color w:val="000000" w:themeColor="text1"/>
        </w:rPr>
      </w:pPr>
      <w:r w:rsidRPr="005D314E">
        <w:rPr>
          <w:rFonts w:ascii="Arial" w:eastAsia="Arial" w:hAnsi="Arial" w:cs="Arial"/>
          <w:color w:val="000000" w:themeColor="text1"/>
        </w:rPr>
        <w:t xml:space="preserve"> </w:t>
      </w:r>
    </w:p>
    <w:p w14:paraId="3A82F3DE" w14:textId="77777777" w:rsidR="009B3329" w:rsidRDefault="009B3329" w:rsidP="25670558">
      <w:pPr>
        <w:jc w:val="center"/>
        <w:rPr>
          <w:rFonts w:ascii="Arial" w:eastAsia="Arial" w:hAnsi="Arial" w:cs="Arial"/>
          <w:color w:val="000000" w:themeColor="text1"/>
          <w:u w:val="single"/>
        </w:rPr>
      </w:pPr>
    </w:p>
    <w:p w14:paraId="3E052429" w14:textId="77777777" w:rsidR="009B3329" w:rsidRDefault="009B3329" w:rsidP="25670558">
      <w:pPr>
        <w:jc w:val="center"/>
        <w:rPr>
          <w:rFonts w:ascii="Arial" w:eastAsia="Arial" w:hAnsi="Arial" w:cs="Arial"/>
          <w:color w:val="000000" w:themeColor="text1"/>
          <w:u w:val="single"/>
        </w:rPr>
      </w:pPr>
    </w:p>
    <w:p w14:paraId="1C972584" w14:textId="77777777" w:rsidR="009B3329" w:rsidRDefault="009B3329" w:rsidP="25670558">
      <w:pPr>
        <w:jc w:val="center"/>
        <w:rPr>
          <w:rFonts w:ascii="Arial" w:eastAsia="Arial" w:hAnsi="Arial" w:cs="Arial"/>
          <w:color w:val="000000" w:themeColor="text1"/>
          <w:u w:val="single"/>
        </w:rPr>
      </w:pPr>
    </w:p>
    <w:p w14:paraId="6BDB6D1F" w14:textId="77777777" w:rsidR="009B3329" w:rsidRDefault="009B3329" w:rsidP="25670558">
      <w:pPr>
        <w:jc w:val="center"/>
        <w:rPr>
          <w:rFonts w:ascii="Arial" w:eastAsia="Arial" w:hAnsi="Arial" w:cs="Arial"/>
          <w:color w:val="000000" w:themeColor="text1"/>
          <w:u w:val="single"/>
        </w:rPr>
      </w:pPr>
    </w:p>
    <w:p w14:paraId="10263439" w14:textId="77777777" w:rsidR="009B3329" w:rsidRDefault="009B3329" w:rsidP="25670558">
      <w:pPr>
        <w:jc w:val="center"/>
        <w:rPr>
          <w:rFonts w:ascii="Arial" w:eastAsia="Arial" w:hAnsi="Arial" w:cs="Arial"/>
          <w:color w:val="000000" w:themeColor="text1"/>
          <w:u w:val="single"/>
        </w:rPr>
      </w:pPr>
    </w:p>
    <w:p w14:paraId="48734A76" w14:textId="77777777" w:rsidR="009B3329" w:rsidRDefault="009B3329" w:rsidP="25670558">
      <w:pPr>
        <w:jc w:val="center"/>
        <w:rPr>
          <w:rFonts w:ascii="Arial" w:eastAsia="Arial" w:hAnsi="Arial" w:cs="Arial"/>
          <w:color w:val="000000" w:themeColor="text1"/>
          <w:u w:val="single"/>
        </w:rPr>
      </w:pPr>
    </w:p>
    <w:p w14:paraId="325761C8" w14:textId="77777777" w:rsidR="009B3329" w:rsidRDefault="009B3329" w:rsidP="25670558">
      <w:pPr>
        <w:jc w:val="center"/>
        <w:rPr>
          <w:rFonts w:ascii="Arial" w:eastAsia="Arial" w:hAnsi="Arial" w:cs="Arial"/>
          <w:color w:val="000000" w:themeColor="text1"/>
          <w:u w:val="single"/>
        </w:rPr>
      </w:pPr>
    </w:p>
    <w:p w14:paraId="3C90F2A1" w14:textId="77777777" w:rsidR="009B3329" w:rsidRDefault="009B3329" w:rsidP="25670558">
      <w:pPr>
        <w:jc w:val="center"/>
        <w:rPr>
          <w:rFonts w:ascii="Arial" w:eastAsia="Arial" w:hAnsi="Arial" w:cs="Arial"/>
          <w:color w:val="000000" w:themeColor="text1"/>
          <w:u w:val="single"/>
        </w:rPr>
      </w:pPr>
    </w:p>
    <w:p w14:paraId="1216A7F6" w14:textId="77777777" w:rsidR="009B3329" w:rsidRDefault="009B3329" w:rsidP="25670558">
      <w:pPr>
        <w:jc w:val="center"/>
        <w:rPr>
          <w:rFonts w:ascii="Arial" w:eastAsia="Arial" w:hAnsi="Arial" w:cs="Arial"/>
          <w:color w:val="000000" w:themeColor="text1"/>
          <w:u w:val="single"/>
        </w:rPr>
      </w:pPr>
    </w:p>
    <w:p w14:paraId="5C46CECA" w14:textId="77777777" w:rsidR="009B3329" w:rsidRDefault="009B3329" w:rsidP="25670558">
      <w:pPr>
        <w:jc w:val="center"/>
        <w:rPr>
          <w:rFonts w:ascii="Arial" w:eastAsia="Arial" w:hAnsi="Arial" w:cs="Arial"/>
          <w:color w:val="000000" w:themeColor="text1"/>
          <w:u w:val="single"/>
        </w:rPr>
      </w:pPr>
    </w:p>
    <w:p w14:paraId="4BF33E49" w14:textId="77777777" w:rsidR="009B3329" w:rsidRDefault="009B3329" w:rsidP="25670558">
      <w:pPr>
        <w:jc w:val="center"/>
        <w:rPr>
          <w:rFonts w:ascii="Arial" w:eastAsia="Arial" w:hAnsi="Arial" w:cs="Arial"/>
          <w:color w:val="000000" w:themeColor="text1"/>
          <w:u w:val="single"/>
        </w:rPr>
      </w:pPr>
    </w:p>
    <w:p w14:paraId="71FE5C4B" w14:textId="77777777" w:rsidR="009B3329" w:rsidRDefault="009B3329" w:rsidP="25670558">
      <w:pPr>
        <w:jc w:val="center"/>
        <w:rPr>
          <w:rFonts w:ascii="Arial" w:eastAsia="Arial" w:hAnsi="Arial" w:cs="Arial"/>
          <w:color w:val="000000" w:themeColor="text1"/>
          <w:u w:val="single"/>
        </w:rPr>
      </w:pPr>
    </w:p>
    <w:p w14:paraId="7672026D" w14:textId="77777777" w:rsidR="009B3329" w:rsidRDefault="009B3329" w:rsidP="25670558">
      <w:pPr>
        <w:jc w:val="center"/>
        <w:rPr>
          <w:rFonts w:ascii="Arial" w:eastAsia="Arial" w:hAnsi="Arial" w:cs="Arial"/>
          <w:color w:val="000000" w:themeColor="text1"/>
          <w:u w:val="single"/>
        </w:rPr>
      </w:pPr>
    </w:p>
    <w:p w14:paraId="778627C4" w14:textId="77777777" w:rsidR="009B3329" w:rsidRDefault="009B3329" w:rsidP="25670558">
      <w:pPr>
        <w:jc w:val="center"/>
        <w:rPr>
          <w:rFonts w:ascii="Arial" w:eastAsia="Arial" w:hAnsi="Arial" w:cs="Arial"/>
          <w:color w:val="000000" w:themeColor="text1"/>
          <w:u w:val="single"/>
        </w:rPr>
      </w:pPr>
    </w:p>
    <w:p w14:paraId="4008261D" w14:textId="77777777" w:rsidR="009B3329" w:rsidRDefault="009B3329" w:rsidP="25670558">
      <w:pPr>
        <w:jc w:val="center"/>
        <w:rPr>
          <w:rFonts w:ascii="Arial" w:eastAsia="Arial" w:hAnsi="Arial" w:cs="Arial"/>
          <w:color w:val="000000" w:themeColor="text1"/>
          <w:u w:val="single"/>
        </w:rPr>
      </w:pPr>
    </w:p>
    <w:p w14:paraId="1F1558C3" w14:textId="77777777" w:rsidR="009B3329" w:rsidRDefault="009B3329" w:rsidP="25670558">
      <w:pPr>
        <w:jc w:val="center"/>
        <w:rPr>
          <w:rFonts w:ascii="Arial" w:eastAsia="Arial" w:hAnsi="Arial" w:cs="Arial"/>
          <w:color w:val="000000" w:themeColor="text1"/>
          <w:u w:val="single"/>
        </w:rPr>
      </w:pPr>
    </w:p>
    <w:p w14:paraId="5BF8625B" w14:textId="13AAEB66" w:rsidR="25670558" w:rsidRPr="009C4F66" w:rsidRDefault="25670558" w:rsidP="25670558">
      <w:pPr>
        <w:jc w:val="center"/>
        <w:rPr>
          <w:color w:val="000000" w:themeColor="text1"/>
          <w:u w:val="single"/>
        </w:rPr>
      </w:pPr>
      <w:r w:rsidRPr="009C4F66">
        <w:rPr>
          <w:rFonts w:ascii="Arial" w:eastAsia="Arial" w:hAnsi="Arial" w:cs="Arial"/>
          <w:color w:val="000000" w:themeColor="text1"/>
          <w:u w:val="single"/>
        </w:rPr>
        <w:lastRenderedPageBreak/>
        <w:t>LITERATURE REPORT</w:t>
      </w:r>
    </w:p>
    <w:p w14:paraId="68260403" w14:textId="35347FDE" w:rsidR="25670558" w:rsidRDefault="2F997551" w:rsidP="2F997551">
      <w:pPr>
        <w:spacing w:line="360" w:lineRule="auto"/>
        <w:jc w:val="both"/>
        <w:rPr>
          <w:rFonts w:ascii="Arial" w:eastAsia="Arial" w:hAnsi="Arial" w:cs="Arial"/>
        </w:rPr>
      </w:pPr>
      <w:r w:rsidRPr="2F997551">
        <w:rPr>
          <w:rFonts w:ascii="Arial" w:eastAsia="Arial" w:hAnsi="Arial" w:cs="Arial"/>
        </w:rPr>
        <w:t>In this section I will review the pedagogical theories which informed the design of my action research project: action research, constructive alignment and the flipped classroom.</w:t>
      </w:r>
    </w:p>
    <w:p w14:paraId="3CF74DE0" w14:textId="345BE7B2" w:rsidR="25670558" w:rsidRDefault="177F35C5" w:rsidP="177F35C5">
      <w:pPr>
        <w:spacing w:line="360" w:lineRule="auto"/>
        <w:jc w:val="both"/>
        <w:rPr>
          <w:rFonts w:ascii="Arial" w:eastAsia="Arial" w:hAnsi="Arial" w:cs="Arial"/>
          <w:u w:val="single"/>
        </w:rPr>
      </w:pPr>
      <w:r w:rsidRPr="177F35C5">
        <w:rPr>
          <w:rFonts w:ascii="Arial" w:eastAsia="Arial" w:hAnsi="Arial" w:cs="Arial"/>
          <w:u w:val="single"/>
        </w:rPr>
        <w:t>Action Research:</w:t>
      </w:r>
    </w:p>
    <w:p w14:paraId="06D24CC0" w14:textId="3CE13C17" w:rsidR="177F35C5" w:rsidRDefault="56849894" w:rsidP="56849894">
      <w:pPr>
        <w:spacing w:line="360" w:lineRule="auto"/>
        <w:jc w:val="both"/>
        <w:rPr>
          <w:rFonts w:ascii="Arial" w:eastAsia="Arial" w:hAnsi="Arial" w:cs="Arial"/>
        </w:rPr>
      </w:pPr>
      <w:r w:rsidRPr="56849894">
        <w:rPr>
          <w:rFonts w:ascii="Arial" w:eastAsia="Arial" w:hAnsi="Arial" w:cs="Arial"/>
        </w:rPr>
        <w:t xml:space="preserve">McNiff </w:t>
      </w:r>
      <w:r w:rsidRPr="00586F54">
        <w:rPr>
          <w:rFonts w:ascii="Arial" w:eastAsia="Arial" w:hAnsi="Arial" w:cs="Arial"/>
        </w:rPr>
        <w:t xml:space="preserve">(2018) </w:t>
      </w:r>
      <w:r w:rsidRPr="56849894">
        <w:rPr>
          <w:rFonts w:ascii="Arial" w:eastAsia="Arial" w:hAnsi="Arial" w:cs="Arial"/>
        </w:rPr>
        <w:t>states that ‘Action research is a term which refers to a practical way of looking at your own work to check that i</w:t>
      </w:r>
      <w:r w:rsidR="00586F54">
        <w:rPr>
          <w:rFonts w:ascii="Arial" w:eastAsia="Arial" w:hAnsi="Arial" w:cs="Arial"/>
        </w:rPr>
        <w:t>t is as you would like it to be</w:t>
      </w:r>
      <w:r w:rsidRPr="56849894">
        <w:rPr>
          <w:rFonts w:ascii="Arial" w:eastAsia="Arial" w:hAnsi="Arial" w:cs="Arial"/>
        </w:rPr>
        <w:t>’</w:t>
      </w:r>
      <w:r w:rsidR="00586F54">
        <w:rPr>
          <w:rFonts w:ascii="Arial" w:eastAsia="Arial" w:hAnsi="Arial" w:cs="Arial"/>
        </w:rPr>
        <w:t xml:space="preserve"> </w:t>
      </w:r>
      <w:r w:rsidRPr="00586F54">
        <w:rPr>
          <w:rFonts w:ascii="Arial" w:eastAsia="Arial" w:hAnsi="Arial" w:cs="Arial"/>
        </w:rPr>
        <w:t>(</w:t>
      </w:r>
      <w:r w:rsidR="00586F54" w:rsidRPr="00586F54">
        <w:rPr>
          <w:rFonts w:ascii="Arial" w:eastAsia="Arial" w:hAnsi="Arial" w:cs="Arial"/>
        </w:rPr>
        <w:t>jeanmcniff.com, 2018</w:t>
      </w:r>
      <w:r w:rsidRPr="00586F54">
        <w:rPr>
          <w:rFonts w:ascii="Arial" w:eastAsia="Arial" w:hAnsi="Arial" w:cs="Arial"/>
        </w:rPr>
        <w:t>)</w:t>
      </w:r>
      <w:r w:rsidR="00586F54">
        <w:rPr>
          <w:rFonts w:ascii="Arial" w:eastAsia="Arial" w:hAnsi="Arial" w:cs="Arial"/>
        </w:rPr>
        <w:t>.</w:t>
      </w:r>
      <w:r w:rsidRPr="00586F54">
        <w:rPr>
          <w:rFonts w:ascii="Arial" w:eastAsia="Arial" w:hAnsi="Arial" w:cs="Arial"/>
        </w:rPr>
        <w:t xml:space="preserve"> </w:t>
      </w:r>
      <w:r w:rsidRPr="56849894">
        <w:rPr>
          <w:rFonts w:ascii="Arial" w:eastAsia="Arial" w:hAnsi="Arial" w:cs="Arial"/>
        </w:rPr>
        <w:t xml:space="preserve">As a result, McNiff goes on to discuss, it becomes a self-reflective practice. There is therefore a danger that the process can become solely about the self and the individual’s development, rather than </w:t>
      </w:r>
      <w:r w:rsidR="00B53CF0" w:rsidRPr="56849894">
        <w:rPr>
          <w:rFonts w:ascii="Arial" w:eastAsia="Arial" w:hAnsi="Arial" w:cs="Arial"/>
        </w:rPr>
        <w:t>contributing</w:t>
      </w:r>
      <w:r w:rsidRPr="56849894">
        <w:rPr>
          <w:rFonts w:ascii="Arial" w:eastAsia="Arial" w:hAnsi="Arial" w:cs="Arial"/>
        </w:rPr>
        <w:t xml:space="preserve"> to the work of others. </w:t>
      </w:r>
    </w:p>
    <w:p w14:paraId="42C7D789" w14:textId="4F10F0D8" w:rsidR="177F35C5" w:rsidRDefault="177F35C5" w:rsidP="177F35C5">
      <w:pPr>
        <w:spacing w:line="360" w:lineRule="auto"/>
        <w:jc w:val="both"/>
        <w:rPr>
          <w:rFonts w:ascii="Arial" w:eastAsia="Arial" w:hAnsi="Arial" w:cs="Arial"/>
        </w:rPr>
      </w:pPr>
    </w:p>
    <w:p w14:paraId="40175886" w14:textId="316D454E" w:rsidR="177F35C5" w:rsidRDefault="177F35C5" w:rsidP="177F35C5">
      <w:pPr>
        <w:spacing w:line="360" w:lineRule="auto"/>
        <w:jc w:val="both"/>
        <w:rPr>
          <w:rFonts w:ascii="Arial" w:eastAsia="Arial" w:hAnsi="Arial" w:cs="Arial"/>
        </w:rPr>
      </w:pPr>
      <w:r w:rsidRPr="177F35C5">
        <w:rPr>
          <w:rFonts w:ascii="Arial" w:eastAsia="Arial" w:hAnsi="Arial" w:cs="Arial"/>
        </w:rPr>
        <w:t xml:space="preserve">Within the realm of Higher Education teaching and learning, ‘others’ can refer to colleagues, but </w:t>
      </w:r>
      <w:r w:rsidRPr="00586F54">
        <w:rPr>
          <w:rFonts w:ascii="Arial" w:eastAsia="Arial" w:hAnsi="Arial" w:cs="Arial"/>
        </w:rPr>
        <w:t>also to students. Cowan (1998) considers teaching to be ‘the purposeful creation of situations from which motivated learners should not be able to escape without learning or developing’ (</w:t>
      </w:r>
      <w:r w:rsidR="00586F54" w:rsidRPr="00586F54">
        <w:rPr>
          <w:rFonts w:ascii="Arial" w:eastAsia="Arial" w:hAnsi="Arial" w:cs="Arial"/>
        </w:rPr>
        <w:t>Cowan, 1998, p.47)</w:t>
      </w:r>
      <w:r w:rsidRPr="00586F54">
        <w:rPr>
          <w:rFonts w:ascii="Arial" w:eastAsia="Arial" w:hAnsi="Arial" w:cs="Arial"/>
        </w:rPr>
        <w:t xml:space="preserve"> </w:t>
      </w:r>
      <w:r w:rsidRPr="177F35C5">
        <w:rPr>
          <w:rFonts w:ascii="Arial" w:eastAsia="Arial" w:hAnsi="Arial" w:cs="Arial"/>
        </w:rPr>
        <w:t>which implies that within education there is a relationship between teacher and student, without which the work of teaching does not exist. Within this context the researcher cannot be separated from this relationship and so the research must be concerned with the self in relation to others.</w:t>
      </w:r>
    </w:p>
    <w:p w14:paraId="34F5CA4D" w14:textId="5A22B16B" w:rsidR="177F35C5" w:rsidRDefault="177F35C5" w:rsidP="177F35C5">
      <w:pPr>
        <w:spacing w:line="360" w:lineRule="auto"/>
        <w:jc w:val="both"/>
        <w:rPr>
          <w:rFonts w:ascii="Arial" w:eastAsia="Arial" w:hAnsi="Arial" w:cs="Arial"/>
        </w:rPr>
      </w:pPr>
    </w:p>
    <w:p w14:paraId="79534C22" w14:textId="6622FAA2" w:rsidR="177F35C5" w:rsidRDefault="177F35C5" w:rsidP="177F35C5">
      <w:pPr>
        <w:spacing w:line="360" w:lineRule="auto"/>
        <w:jc w:val="both"/>
        <w:rPr>
          <w:rFonts w:ascii="Arial" w:eastAsia="Arial" w:hAnsi="Arial" w:cs="Arial"/>
        </w:rPr>
      </w:pPr>
      <w:r w:rsidRPr="000F31F9">
        <w:rPr>
          <w:rFonts w:ascii="Arial" w:eastAsia="Arial" w:hAnsi="Arial" w:cs="Arial"/>
        </w:rPr>
        <w:t xml:space="preserve">Whitehead (2011) </w:t>
      </w:r>
      <w:r w:rsidRPr="177F35C5">
        <w:rPr>
          <w:rFonts w:ascii="Arial" w:eastAsia="Arial" w:hAnsi="Arial" w:cs="Arial"/>
        </w:rPr>
        <w:t>suggests the following process for identifying an area for and engaging in action research:</w:t>
      </w:r>
    </w:p>
    <w:p w14:paraId="64B4DCB6" w14:textId="64C4F37B" w:rsidR="177F35C5" w:rsidRDefault="177F35C5" w:rsidP="177F35C5">
      <w:pPr>
        <w:pStyle w:val="ListParagraph"/>
        <w:numPr>
          <w:ilvl w:val="1"/>
          <w:numId w:val="10"/>
        </w:numPr>
        <w:spacing w:line="240" w:lineRule="auto"/>
        <w:ind w:left="1080" w:firstLine="0"/>
        <w:jc w:val="both"/>
        <w:rPr>
          <w:rFonts w:eastAsiaTheme="minorEastAsia"/>
        </w:rPr>
      </w:pPr>
      <w:r w:rsidRPr="177F35C5">
        <w:rPr>
          <w:rFonts w:ascii="Arial" w:eastAsia="Arial" w:hAnsi="Arial" w:cs="Arial"/>
        </w:rPr>
        <w:t>I experience a concern when some of my educational values are denied in my practice.</w:t>
      </w:r>
    </w:p>
    <w:p w14:paraId="3DF937BD" w14:textId="0D4ACE9F" w:rsidR="177F35C5" w:rsidRDefault="177F35C5" w:rsidP="177F35C5">
      <w:pPr>
        <w:pStyle w:val="ListParagraph"/>
        <w:numPr>
          <w:ilvl w:val="1"/>
          <w:numId w:val="10"/>
        </w:numPr>
        <w:spacing w:line="240" w:lineRule="auto"/>
        <w:ind w:left="1080" w:firstLine="0"/>
        <w:jc w:val="both"/>
        <w:rPr>
          <w:rFonts w:eastAsiaTheme="minorEastAsia"/>
        </w:rPr>
      </w:pPr>
      <w:r w:rsidRPr="177F35C5">
        <w:rPr>
          <w:rFonts w:ascii="Arial" w:eastAsia="Arial" w:hAnsi="Arial" w:cs="Arial"/>
        </w:rPr>
        <w:t>I imagine a solution to the concern.</w:t>
      </w:r>
    </w:p>
    <w:p w14:paraId="133D1183" w14:textId="46FACDE2" w:rsidR="177F35C5" w:rsidRDefault="177F35C5" w:rsidP="177F35C5">
      <w:pPr>
        <w:pStyle w:val="ListParagraph"/>
        <w:numPr>
          <w:ilvl w:val="1"/>
          <w:numId w:val="10"/>
        </w:numPr>
        <w:spacing w:line="240" w:lineRule="auto"/>
        <w:ind w:left="1080" w:firstLine="0"/>
        <w:jc w:val="both"/>
        <w:rPr>
          <w:rFonts w:eastAsiaTheme="minorEastAsia"/>
        </w:rPr>
      </w:pPr>
      <w:r w:rsidRPr="177F35C5">
        <w:rPr>
          <w:rFonts w:ascii="Arial" w:eastAsia="Arial" w:hAnsi="Arial" w:cs="Arial"/>
        </w:rPr>
        <w:t>I act in the direction of the imagined solution.</w:t>
      </w:r>
    </w:p>
    <w:p w14:paraId="437B9783" w14:textId="79460067" w:rsidR="177F35C5" w:rsidRDefault="177F35C5" w:rsidP="177F35C5">
      <w:pPr>
        <w:pStyle w:val="ListParagraph"/>
        <w:numPr>
          <w:ilvl w:val="1"/>
          <w:numId w:val="10"/>
        </w:numPr>
        <w:spacing w:line="240" w:lineRule="auto"/>
        <w:ind w:left="1080" w:firstLine="0"/>
        <w:jc w:val="both"/>
        <w:rPr>
          <w:rFonts w:eastAsiaTheme="minorEastAsia"/>
        </w:rPr>
      </w:pPr>
      <w:r w:rsidRPr="177F35C5">
        <w:rPr>
          <w:rFonts w:ascii="Arial" w:eastAsia="Arial" w:hAnsi="Arial" w:cs="Arial"/>
        </w:rPr>
        <w:t>I evaluate the outcome of the solution.</w:t>
      </w:r>
    </w:p>
    <w:p w14:paraId="6A96C34C" w14:textId="18125025" w:rsidR="177F35C5" w:rsidRDefault="177F35C5" w:rsidP="177F35C5">
      <w:pPr>
        <w:pStyle w:val="ListParagraph"/>
        <w:numPr>
          <w:ilvl w:val="1"/>
          <w:numId w:val="10"/>
        </w:numPr>
        <w:spacing w:line="240" w:lineRule="auto"/>
        <w:ind w:left="1080" w:firstLine="0"/>
        <w:jc w:val="both"/>
        <w:rPr>
          <w:rFonts w:eastAsiaTheme="minorEastAsia"/>
        </w:rPr>
      </w:pPr>
      <w:r w:rsidRPr="177F35C5">
        <w:rPr>
          <w:rFonts w:ascii="Arial" w:eastAsia="Arial" w:hAnsi="Arial" w:cs="Arial"/>
        </w:rPr>
        <w:t>I modify my practice, plans and ideas in the light of the evaluation.</w:t>
      </w:r>
    </w:p>
    <w:p w14:paraId="41952C12" w14:textId="51D087C0" w:rsidR="177F35C5" w:rsidRPr="000F31F9" w:rsidRDefault="177F35C5" w:rsidP="177F35C5">
      <w:pPr>
        <w:spacing w:line="240" w:lineRule="auto"/>
        <w:ind w:left="6120" w:hanging="360"/>
        <w:jc w:val="both"/>
        <w:rPr>
          <w:rFonts w:ascii="Arial" w:eastAsia="Arial" w:hAnsi="Arial" w:cs="Arial"/>
        </w:rPr>
      </w:pPr>
      <w:r w:rsidRPr="000F31F9">
        <w:rPr>
          <w:rFonts w:ascii="Arial" w:eastAsia="Arial" w:hAnsi="Arial" w:cs="Arial"/>
        </w:rPr>
        <w:t>(McNiff &amp; Whitehead, 2011, p.90)</w:t>
      </w:r>
    </w:p>
    <w:p w14:paraId="6857D0D2" w14:textId="49177F4D" w:rsidR="177F35C5" w:rsidRDefault="5BA46396" w:rsidP="5BA46396">
      <w:pPr>
        <w:spacing w:line="360" w:lineRule="auto"/>
        <w:jc w:val="both"/>
        <w:rPr>
          <w:rFonts w:ascii="Arial" w:eastAsia="Arial" w:hAnsi="Arial" w:cs="Arial"/>
          <w:color w:val="FF0000"/>
        </w:rPr>
      </w:pPr>
      <w:r w:rsidRPr="5BA46396">
        <w:rPr>
          <w:rFonts w:ascii="Arial" w:eastAsia="Arial" w:hAnsi="Arial" w:cs="Arial"/>
        </w:rPr>
        <w:t xml:space="preserve">This process requires the researcher, and in this case teacher, to first recognise a current problem within their teaching practice and then consider what they may be able to do to change the situation. Those plans are then put into action; the research does not remain theoretical but is applied in a real-life situation, evaluated and adapted. This encourages the practitioner to remain </w:t>
      </w:r>
      <w:r w:rsidRPr="5BA46396">
        <w:rPr>
          <w:rFonts w:ascii="Arial" w:eastAsia="Arial" w:hAnsi="Arial" w:cs="Arial"/>
        </w:rPr>
        <w:lastRenderedPageBreak/>
        <w:t>reflective and continue to improve and develop their teaching practice, and therefore the learning experience of their students, through the action research cycle.</w:t>
      </w:r>
    </w:p>
    <w:p w14:paraId="16C6BD69" w14:textId="66B49A35" w:rsidR="177F35C5" w:rsidRDefault="31C69B7D" w:rsidP="31C69B7D">
      <w:pPr>
        <w:spacing w:line="240" w:lineRule="auto"/>
        <w:ind w:left="720"/>
        <w:jc w:val="both"/>
        <w:rPr>
          <w:rFonts w:ascii="Arial" w:eastAsia="Arial" w:hAnsi="Arial" w:cs="Arial"/>
        </w:rPr>
      </w:pPr>
      <w:r w:rsidRPr="31C69B7D">
        <w:rPr>
          <w:rFonts w:ascii="Arial" w:eastAsia="Arial" w:hAnsi="Arial" w:cs="Arial"/>
        </w:rPr>
        <w:t xml:space="preserve">Through reflecting on their interactions with students, lecturers refine their teaching processes. Students also give specific feedback, formally and informally, on their learning experience, thereby providing valuable information that can be used to make teaching more effective. </w:t>
      </w:r>
      <w:r w:rsidRPr="00ED6CC9">
        <w:rPr>
          <w:rFonts w:ascii="Arial" w:eastAsia="Arial" w:hAnsi="Arial" w:cs="Arial"/>
        </w:rPr>
        <w:t>(Tong et al. (Ed), 2018, p.3)</w:t>
      </w:r>
    </w:p>
    <w:p w14:paraId="3455A39B" w14:textId="492B1076" w:rsidR="177F35C5" w:rsidRDefault="177F35C5" w:rsidP="177F35C5">
      <w:pPr>
        <w:spacing w:line="360" w:lineRule="auto"/>
        <w:jc w:val="both"/>
        <w:rPr>
          <w:rFonts w:ascii="Arial" w:eastAsia="Arial" w:hAnsi="Arial" w:cs="Arial"/>
        </w:rPr>
      </w:pPr>
      <w:r w:rsidRPr="177F35C5">
        <w:rPr>
          <w:rFonts w:ascii="Arial" w:eastAsia="Arial" w:hAnsi="Arial" w:cs="Arial"/>
        </w:rPr>
        <w:t>Therefore, the identification of a concern or problem, and evaluation of the subsequent actions, can come through self-reflection and dialogue with students as well as research into theoretical frameworks.</w:t>
      </w:r>
    </w:p>
    <w:p w14:paraId="36BAB433" w14:textId="0EEA3558" w:rsidR="177F35C5" w:rsidRDefault="177F35C5" w:rsidP="177F35C5">
      <w:pPr>
        <w:spacing w:line="360" w:lineRule="auto"/>
        <w:jc w:val="both"/>
        <w:rPr>
          <w:rFonts w:ascii="Arial" w:eastAsia="Arial" w:hAnsi="Arial" w:cs="Arial"/>
        </w:rPr>
      </w:pPr>
    </w:p>
    <w:p w14:paraId="471FEA90" w14:textId="6C909A1F" w:rsidR="25670558" w:rsidRDefault="177F35C5" w:rsidP="177F35C5">
      <w:pPr>
        <w:spacing w:line="360" w:lineRule="auto"/>
        <w:jc w:val="both"/>
        <w:rPr>
          <w:rFonts w:ascii="Arial" w:eastAsia="Arial" w:hAnsi="Arial" w:cs="Arial"/>
          <w:u w:val="single"/>
        </w:rPr>
      </w:pPr>
      <w:r w:rsidRPr="177F35C5">
        <w:rPr>
          <w:rFonts w:ascii="Arial" w:eastAsia="Arial" w:hAnsi="Arial" w:cs="Arial"/>
          <w:u w:val="single"/>
        </w:rPr>
        <w:t>Constructive Alignment:</w:t>
      </w:r>
    </w:p>
    <w:p w14:paraId="247F49E7" w14:textId="1F2FFCEC" w:rsidR="177F35C5" w:rsidRDefault="1F633B32" w:rsidP="1F633B32">
      <w:pPr>
        <w:spacing w:line="360" w:lineRule="auto"/>
        <w:jc w:val="both"/>
        <w:rPr>
          <w:rFonts w:ascii="Arial" w:eastAsia="Arial" w:hAnsi="Arial" w:cs="Arial"/>
          <w:color w:val="FF0000"/>
        </w:rPr>
      </w:pPr>
      <w:r w:rsidRPr="1F633B32">
        <w:rPr>
          <w:rFonts w:ascii="Arial" w:eastAsia="Arial" w:hAnsi="Arial" w:cs="Arial"/>
        </w:rPr>
        <w:t>As Bryan</w:t>
      </w:r>
      <w:r w:rsidRPr="1F633B32">
        <w:rPr>
          <w:rFonts w:ascii="Arial" w:eastAsia="Arial" w:hAnsi="Arial" w:cs="Arial"/>
          <w:color w:val="7030A0"/>
        </w:rPr>
        <w:t xml:space="preserve"> </w:t>
      </w:r>
      <w:r w:rsidRPr="00ED6CC9">
        <w:rPr>
          <w:rFonts w:ascii="Arial" w:eastAsia="Arial" w:hAnsi="Arial" w:cs="Arial"/>
        </w:rPr>
        <w:t xml:space="preserve">(2015) </w:t>
      </w:r>
      <w:r w:rsidRPr="1F633B32">
        <w:rPr>
          <w:rFonts w:ascii="Arial" w:eastAsia="Arial" w:hAnsi="Arial" w:cs="Arial"/>
        </w:rPr>
        <w:t xml:space="preserve">states, constructive alignment </w:t>
      </w:r>
      <w:r w:rsidRPr="00ED6CC9">
        <w:rPr>
          <w:rFonts w:ascii="Arial" w:eastAsia="Arial" w:hAnsi="Arial" w:cs="Arial"/>
        </w:rPr>
        <w:t xml:space="preserve">(Biggs &amp; Tang, 2011) </w:t>
      </w:r>
      <w:r w:rsidRPr="1F633B32">
        <w:rPr>
          <w:rFonts w:ascii="Arial" w:eastAsia="Arial" w:hAnsi="Arial" w:cs="Arial"/>
        </w:rPr>
        <w:t xml:space="preserve">is now used worldwide as a framework for course design regarding outcomes-based learning. This style of learning is concerned with what graduates are supposed to be able to do having studied on a given course, focusing on how the assessments can illustrate the graduating students’ ability to meet the intended learning outcomes. However, ‘Constructive alignment goes one step further than most outcomes-based approaches, in that, as well as assessment tasks, teaching and learning activities are also aligned to the outcomes, in order that students are helped to achieve those outcomes more effectively’ </w:t>
      </w:r>
      <w:r w:rsidRPr="00ED6CC9">
        <w:rPr>
          <w:rFonts w:ascii="Arial" w:eastAsia="Arial" w:hAnsi="Arial" w:cs="Arial"/>
        </w:rPr>
        <w:t xml:space="preserve">(Biggs &amp; Tang, 2011, p.14). </w:t>
      </w:r>
    </w:p>
    <w:p w14:paraId="3382A1F3" w14:textId="392FCED2" w:rsidR="1F633B32" w:rsidRDefault="1F633B32" w:rsidP="1F633B32">
      <w:pPr>
        <w:spacing w:line="360" w:lineRule="auto"/>
        <w:jc w:val="both"/>
        <w:rPr>
          <w:rFonts w:ascii="Arial" w:eastAsia="Arial" w:hAnsi="Arial" w:cs="Arial"/>
          <w:color w:val="FF0000"/>
        </w:rPr>
      </w:pPr>
    </w:p>
    <w:p w14:paraId="7E8153FA" w14:textId="0FAB0F59" w:rsidR="177F35C5" w:rsidRDefault="5BA46396" w:rsidP="5BA46396">
      <w:pPr>
        <w:spacing w:line="360" w:lineRule="auto"/>
        <w:jc w:val="both"/>
        <w:rPr>
          <w:rFonts w:ascii="Arial" w:eastAsia="Arial" w:hAnsi="Arial" w:cs="Arial"/>
        </w:rPr>
      </w:pPr>
      <w:r w:rsidRPr="5BA46396">
        <w:rPr>
          <w:rFonts w:ascii="Arial" w:eastAsia="Arial" w:hAnsi="Arial" w:cs="Arial"/>
        </w:rPr>
        <w:t xml:space="preserve">This is a student-centred approach which has grown out of the research into constructivism, performed by Vygotsky amongst others. Constructivism begins with the idea that prior knowledge creates the foundation from which further learning can then occur. Vygotsky </w:t>
      </w:r>
      <w:r w:rsidR="005B40E9" w:rsidRPr="005B40E9">
        <w:rPr>
          <w:rFonts w:ascii="Arial" w:eastAsia="Arial" w:hAnsi="Arial" w:cs="Arial"/>
        </w:rPr>
        <w:t>(1978</w:t>
      </w:r>
      <w:r w:rsidRPr="005B40E9">
        <w:rPr>
          <w:rFonts w:ascii="Arial" w:eastAsia="Arial" w:hAnsi="Arial" w:cs="Arial"/>
        </w:rPr>
        <w:t xml:space="preserve">) </w:t>
      </w:r>
      <w:r w:rsidRPr="5BA46396">
        <w:rPr>
          <w:rFonts w:ascii="Arial" w:eastAsia="Arial" w:hAnsi="Arial" w:cs="Arial"/>
        </w:rPr>
        <w:t>terms this potential for learning the Zone of Proximal Development (ZPD). Learning occurs through supported progression through the ZPD from assisted to unassisted performance. This model encourages the teacher to only provide support when it is required, through what Wood</w:t>
      </w:r>
      <w:r w:rsidRPr="009D7D9C">
        <w:rPr>
          <w:rFonts w:ascii="Arial" w:eastAsia="Arial" w:hAnsi="Arial" w:cs="Arial"/>
        </w:rPr>
        <w:t xml:space="preserve"> </w:t>
      </w:r>
      <w:r w:rsidR="009D7D9C" w:rsidRPr="009D7D9C">
        <w:rPr>
          <w:rFonts w:ascii="Arial" w:eastAsia="Arial" w:hAnsi="Arial" w:cs="Arial"/>
        </w:rPr>
        <w:t>(1991</w:t>
      </w:r>
      <w:r w:rsidRPr="009D7D9C">
        <w:rPr>
          <w:rFonts w:ascii="Arial" w:eastAsia="Arial" w:hAnsi="Arial" w:cs="Arial"/>
        </w:rPr>
        <w:t xml:space="preserve">) would term a scaffolding approach. </w:t>
      </w:r>
      <w:r w:rsidRPr="5BA46396">
        <w:rPr>
          <w:rFonts w:ascii="Arial" w:eastAsia="Arial" w:hAnsi="Arial" w:cs="Arial"/>
        </w:rPr>
        <w:t>And, whilst student-centred learning occurs in a broad range of educational processes, the following set of common characteristics</w:t>
      </w:r>
      <w:r w:rsidR="00F12CA7">
        <w:rPr>
          <w:rFonts w:ascii="Arial" w:eastAsia="Arial" w:hAnsi="Arial" w:cs="Arial"/>
        </w:rPr>
        <w:t xml:space="preserve"> reflect the development of the</w:t>
      </w:r>
      <w:r w:rsidRPr="5BA46396">
        <w:rPr>
          <w:rFonts w:ascii="Arial" w:eastAsia="Arial" w:hAnsi="Arial" w:cs="Arial"/>
        </w:rPr>
        <w:t xml:space="preserve"> focus on active learning on behalf of the student:</w:t>
      </w:r>
    </w:p>
    <w:p w14:paraId="71317858" w14:textId="2DF28792" w:rsidR="177F35C5" w:rsidRPr="00F12CA7" w:rsidRDefault="5BA46396" w:rsidP="00F12CA7">
      <w:pPr>
        <w:spacing w:line="240" w:lineRule="auto"/>
        <w:ind w:left="720"/>
        <w:jc w:val="both"/>
        <w:rPr>
          <w:rFonts w:ascii="Arial" w:eastAsia="Arial" w:hAnsi="Arial" w:cs="Arial"/>
        </w:rPr>
      </w:pPr>
      <w:r w:rsidRPr="5BA46396">
        <w:rPr>
          <w:rFonts w:ascii="Arial" w:eastAsia="Arial" w:hAnsi="Arial" w:cs="Arial"/>
        </w:rPr>
        <w:t xml:space="preserve">student-centred learning embodies the following tenets: reliance upon active rather than passive learning, an emphasis on deep learning and understanding, increased responsibility and accountability on the part of the student, an increased sense of autonomy in the learner, an interdependence between teacher and learner ... mutual </w:t>
      </w:r>
      <w:r w:rsidRPr="5BA46396">
        <w:rPr>
          <w:rFonts w:ascii="Arial" w:eastAsia="Arial" w:hAnsi="Arial" w:cs="Arial"/>
        </w:rPr>
        <w:lastRenderedPageBreak/>
        <w:t>respect within the learner–teacher relationship, and a reflexive approach to the learning and teaching process on the part of both teacher and learner. Implicit within this approach is the principle that students should be consulted about the learning and teaching process; that is, that it is student- rather than teacher-centred.</w:t>
      </w:r>
      <w:r w:rsidR="00F12CA7">
        <w:rPr>
          <w:rFonts w:ascii="Arial" w:eastAsia="Arial" w:hAnsi="Arial" w:cs="Arial"/>
        </w:rPr>
        <w:t xml:space="preserve"> </w:t>
      </w:r>
      <w:r w:rsidR="2F997551" w:rsidRPr="00F12CA7">
        <w:rPr>
          <w:rFonts w:ascii="Arial" w:eastAsia="Arial" w:hAnsi="Arial" w:cs="Arial"/>
        </w:rPr>
        <w:t>(Lea. Et. Al</w:t>
      </w:r>
      <w:r w:rsidR="00F12CA7" w:rsidRPr="00F12CA7">
        <w:rPr>
          <w:rFonts w:ascii="Arial" w:eastAsia="Arial" w:hAnsi="Arial" w:cs="Arial"/>
        </w:rPr>
        <w:t>,</w:t>
      </w:r>
      <w:r w:rsidR="2F997551" w:rsidRPr="00F12CA7">
        <w:rPr>
          <w:rFonts w:ascii="Arial" w:eastAsia="Arial" w:hAnsi="Arial" w:cs="Arial"/>
        </w:rPr>
        <w:t xml:space="preserve"> 2003</w:t>
      </w:r>
      <w:r w:rsidR="00F12CA7" w:rsidRPr="00F12CA7">
        <w:rPr>
          <w:rFonts w:ascii="Arial" w:eastAsia="Arial" w:hAnsi="Arial" w:cs="Arial"/>
        </w:rPr>
        <w:t>, p</w:t>
      </w:r>
      <w:r w:rsidR="004701F9">
        <w:rPr>
          <w:rFonts w:ascii="Arial" w:eastAsia="Arial" w:hAnsi="Arial" w:cs="Arial"/>
        </w:rPr>
        <w:t>.</w:t>
      </w:r>
      <w:r w:rsidR="00F12CA7" w:rsidRPr="00F12CA7">
        <w:rPr>
          <w:rFonts w:ascii="Arial" w:eastAsia="Arial" w:hAnsi="Arial" w:cs="Arial"/>
        </w:rPr>
        <w:t>322</w:t>
      </w:r>
      <w:r w:rsidR="2F997551" w:rsidRPr="00F12CA7">
        <w:rPr>
          <w:rFonts w:ascii="Arial" w:eastAsia="Arial" w:hAnsi="Arial" w:cs="Arial"/>
        </w:rPr>
        <w:t>)</w:t>
      </w:r>
    </w:p>
    <w:p w14:paraId="46A7D31E" w14:textId="26642D3C" w:rsidR="2F997551" w:rsidRDefault="1F633B32" w:rsidP="1F633B32">
      <w:pPr>
        <w:spacing w:line="360" w:lineRule="auto"/>
        <w:jc w:val="both"/>
        <w:rPr>
          <w:rFonts w:ascii="Arial" w:eastAsia="Arial" w:hAnsi="Arial" w:cs="Arial"/>
        </w:rPr>
      </w:pPr>
      <w:r w:rsidRPr="1F633B32">
        <w:rPr>
          <w:rFonts w:ascii="Arial" w:eastAsia="Arial" w:hAnsi="Arial" w:cs="Arial"/>
        </w:rPr>
        <w:t>This emphasis on active learning and consultation is important to remember when designing content within the constructive alignment model, and when considering an action research project – especially when it is to form a part of the content.</w:t>
      </w:r>
    </w:p>
    <w:p w14:paraId="3D3192DE" w14:textId="0646DA44" w:rsidR="2F997551" w:rsidRDefault="2F997551" w:rsidP="2F997551">
      <w:pPr>
        <w:spacing w:line="360" w:lineRule="auto"/>
        <w:jc w:val="both"/>
        <w:rPr>
          <w:rFonts w:ascii="Arial" w:eastAsia="Arial" w:hAnsi="Arial" w:cs="Arial"/>
        </w:rPr>
      </w:pPr>
    </w:p>
    <w:p w14:paraId="34E50A7E" w14:textId="47043179" w:rsidR="2F997551" w:rsidRDefault="5BA46396" w:rsidP="5BA46396">
      <w:pPr>
        <w:spacing w:line="360" w:lineRule="auto"/>
        <w:jc w:val="both"/>
        <w:rPr>
          <w:rFonts w:ascii="Arial" w:eastAsia="Arial" w:hAnsi="Arial" w:cs="Arial"/>
        </w:rPr>
      </w:pPr>
      <w:r w:rsidRPr="5BA46396">
        <w:rPr>
          <w:rFonts w:ascii="Arial" w:eastAsia="Arial" w:hAnsi="Arial" w:cs="Arial"/>
        </w:rPr>
        <w:t xml:space="preserve">Cowan </w:t>
      </w:r>
      <w:r w:rsidRPr="00C46521">
        <w:rPr>
          <w:rFonts w:ascii="Arial" w:eastAsia="Arial" w:hAnsi="Arial" w:cs="Arial"/>
        </w:rPr>
        <w:t xml:space="preserve">(1998), </w:t>
      </w:r>
      <w:r w:rsidRPr="5BA46396">
        <w:rPr>
          <w:rFonts w:ascii="Arial" w:eastAsia="Arial" w:hAnsi="Arial" w:cs="Arial"/>
        </w:rPr>
        <w:t>describes his process of formative evaluation of teaching as ‘an investigation of learning and of the learning experience … with the express purpose of obtaining data which will tell me where there is a need or scope for improvement in what I do’</w:t>
      </w:r>
      <w:r w:rsidR="00C46521">
        <w:rPr>
          <w:rFonts w:ascii="Arial" w:eastAsia="Arial" w:hAnsi="Arial" w:cs="Arial"/>
          <w:color w:val="FF0000"/>
        </w:rPr>
        <w:t xml:space="preserve"> </w:t>
      </w:r>
      <w:r w:rsidR="00C46521" w:rsidRPr="00C46521">
        <w:rPr>
          <w:rFonts w:ascii="Arial" w:eastAsia="Arial" w:hAnsi="Arial" w:cs="Arial"/>
        </w:rPr>
        <w:t>(Cowan</w:t>
      </w:r>
      <w:r w:rsidRPr="00C46521">
        <w:rPr>
          <w:rFonts w:ascii="Arial" w:eastAsia="Arial" w:hAnsi="Arial" w:cs="Arial"/>
        </w:rPr>
        <w:t>,</w:t>
      </w:r>
      <w:r w:rsidR="00C46521" w:rsidRPr="00C46521">
        <w:rPr>
          <w:rFonts w:ascii="Arial" w:eastAsia="Arial" w:hAnsi="Arial" w:cs="Arial"/>
        </w:rPr>
        <w:t xml:space="preserve"> 1998,</w:t>
      </w:r>
      <w:r w:rsidRPr="00C46521">
        <w:rPr>
          <w:rFonts w:ascii="Arial" w:eastAsia="Arial" w:hAnsi="Arial" w:cs="Arial"/>
        </w:rPr>
        <w:t xml:space="preserve"> p.153). </w:t>
      </w:r>
      <w:r w:rsidRPr="5BA46396">
        <w:rPr>
          <w:rFonts w:ascii="Arial" w:eastAsia="Arial" w:hAnsi="Arial" w:cs="Arial"/>
        </w:rPr>
        <w:t>This for me represents the starting point for an action research project (and Cowan himself recognises the grey area from one activity to the other). In the developmental stages of a formative evaluation process Cowan describes how he:</w:t>
      </w:r>
    </w:p>
    <w:p w14:paraId="57A5553F" w14:textId="6081BCF2" w:rsidR="2F997551" w:rsidRDefault="2F997551" w:rsidP="2F997551">
      <w:pPr>
        <w:pStyle w:val="ListParagraph"/>
        <w:numPr>
          <w:ilvl w:val="0"/>
          <w:numId w:val="6"/>
        </w:numPr>
        <w:spacing w:line="240" w:lineRule="auto"/>
        <w:jc w:val="both"/>
        <w:rPr>
          <w:rFonts w:eastAsiaTheme="minorEastAsia"/>
        </w:rPr>
      </w:pPr>
      <w:r w:rsidRPr="2F997551">
        <w:rPr>
          <w:rFonts w:ascii="Arial" w:eastAsia="Arial" w:hAnsi="Arial" w:cs="Arial"/>
        </w:rPr>
        <w:t>Concentrated on trying to find out how [his] students learned;</w:t>
      </w:r>
    </w:p>
    <w:p w14:paraId="4A5AF03A" w14:textId="25856431" w:rsidR="2F997551" w:rsidRDefault="2F997551" w:rsidP="2F997551">
      <w:pPr>
        <w:pStyle w:val="ListParagraph"/>
        <w:numPr>
          <w:ilvl w:val="0"/>
          <w:numId w:val="6"/>
        </w:numPr>
        <w:spacing w:line="240" w:lineRule="auto"/>
        <w:jc w:val="both"/>
        <w:rPr>
          <w:rFonts w:eastAsiaTheme="minorEastAsia"/>
        </w:rPr>
      </w:pPr>
      <w:r w:rsidRPr="2F997551">
        <w:rPr>
          <w:rFonts w:ascii="Arial" w:eastAsia="Arial" w:hAnsi="Arial" w:cs="Arial"/>
        </w:rPr>
        <w:t>Kept [his] students fully informed, and carried them with [him];</w:t>
      </w:r>
    </w:p>
    <w:p w14:paraId="64A4BF22" w14:textId="22EF0FEF" w:rsidR="2F997551" w:rsidRDefault="2F997551" w:rsidP="2F997551">
      <w:pPr>
        <w:pStyle w:val="ListParagraph"/>
        <w:numPr>
          <w:ilvl w:val="0"/>
          <w:numId w:val="6"/>
        </w:numPr>
        <w:spacing w:line="240" w:lineRule="auto"/>
        <w:jc w:val="both"/>
        <w:rPr>
          <w:rFonts w:eastAsiaTheme="minorEastAsia"/>
        </w:rPr>
      </w:pPr>
      <w:r w:rsidRPr="2F997551">
        <w:rPr>
          <w:rFonts w:ascii="Arial" w:eastAsia="Arial" w:hAnsi="Arial" w:cs="Arial"/>
        </w:rPr>
        <w:t>Turned [his] students into action-researchers of their own practices;</w:t>
      </w:r>
    </w:p>
    <w:p w14:paraId="30774260" w14:textId="4A5A2F82" w:rsidR="2F997551" w:rsidRPr="00C46521" w:rsidRDefault="2F997551" w:rsidP="2F997551">
      <w:pPr>
        <w:spacing w:line="240" w:lineRule="auto"/>
        <w:ind w:left="5760" w:firstLine="720"/>
        <w:jc w:val="both"/>
        <w:rPr>
          <w:rFonts w:ascii="Arial" w:eastAsia="Arial" w:hAnsi="Arial" w:cs="Arial"/>
        </w:rPr>
      </w:pPr>
      <w:r w:rsidRPr="00C46521">
        <w:rPr>
          <w:rFonts w:ascii="Arial" w:eastAsia="Arial" w:hAnsi="Arial" w:cs="Arial"/>
        </w:rPr>
        <w:t>(</w:t>
      </w:r>
      <w:r w:rsidR="00C46521" w:rsidRPr="00C46521">
        <w:rPr>
          <w:rFonts w:ascii="Arial" w:eastAsia="Arial" w:hAnsi="Arial" w:cs="Arial"/>
        </w:rPr>
        <w:t>Cowan, 1998, p.</w:t>
      </w:r>
      <w:r w:rsidRPr="00C46521">
        <w:rPr>
          <w:rFonts w:ascii="Arial" w:eastAsia="Arial" w:hAnsi="Arial" w:cs="Arial"/>
        </w:rPr>
        <w:t>110)</w:t>
      </w:r>
    </w:p>
    <w:p w14:paraId="25DF0B6A" w14:textId="02338D86" w:rsidR="2F997551" w:rsidRDefault="5BA46396" w:rsidP="5BA46396">
      <w:pPr>
        <w:spacing w:line="360" w:lineRule="auto"/>
        <w:jc w:val="both"/>
        <w:rPr>
          <w:rFonts w:ascii="Arial" w:eastAsia="Arial" w:hAnsi="Arial" w:cs="Arial"/>
        </w:rPr>
      </w:pPr>
      <w:r w:rsidRPr="5BA46396">
        <w:rPr>
          <w:rFonts w:ascii="Arial" w:eastAsia="Arial" w:hAnsi="Arial" w:cs="Arial"/>
        </w:rPr>
        <w:t>Therefore Cowan</w:t>
      </w:r>
      <w:r w:rsidRPr="5BA46396">
        <w:rPr>
          <w:rFonts w:ascii="Arial" w:eastAsia="Arial" w:hAnsi="Arial" w:cs="Arial"/>
          <w:color w:val="FF0000"/>
        </w:rPr>
        <w:t xml:space="preserve"> </w:t>
      </w:r>
      <w:r w:rsidRPr="00C46521">
        <w:rPr>
          <w:rFonts w:ascii="Arial" w:eastAsia="Arial" w:hAnsi="Arial" w:cs="Arial"/>
        </w:rPr>
        <w:t xml:space="preserve">(1998) </w:t>
      </w:r>
      <w:r w:rsidRPr="5BA46396">
        <w:rPr>
          <w:rFonts w:ascii="Arial" w:eastAsia="Arial" w:hAnsi="Arial" w:cs="Arial"/>
        </w:rPr>
        <w:t>presents a process which can lead to developing action research projects and content for a given course of study that is student-centred and works alongside the constructive alignment model – which itself provides a useful starting point for evaluation of current practice.</w:t>
      </w:r>
      <w:r w:rsidRPr="5BA46396">
        <w:rPr>
          <w:rFonts w:ascii="Arial" w:eastAsia="Arial" w:hAnsi="Arial" w:cs="Arial"/>
          <w:color w:val="FFC000" w:themeColor="accent4"/>
        </w:rPr>
        <w:t xml:space="preserve"> </w:t>
      </w:r>
      <w:r w:rsidRPr="5BA46396">
        <w:rPr>
          <w:rFonts w:ascii="Arial" w:eastAsia="Arial" w:hAnsi="Arial" w:cs="Arial"/>
        </w:rPr>
        <w:t>One pedagogic method for achieving active learning and autonomy within learners is the flipped classroom.</w:t>
      </w:r>
    </w:p>
    <w:p w14:paraId="32BABBF0" w14:textId="38264495" w:rsidR="1F633B32" w:rsidRDefault="1F633B32" w:rsidP="1F633B32">
      <w:pPr>
        <w:spacing w:line="360" w:lineRule="auto"/>
        <w:jc w:val="both"/>
        <w:rPr>
          <w:rFonts w:ascii="Arial" w:eastAsia="Arial" w:hAnsi="Arial" w:cs="Arial"/>
          <w:u w:val="single"/>
        </w:rPr>
      </w:pPr>
    </w:p>
    <w:p w14:paraId="0F1208DC" w14:textId="6D3C2F1F" w:rsidR="2F997551" w:rsidRDefault="2F997551" w:rsidP="2F997551">
      <w:pPr>
        <w:spacing w:line="360" w:lineRule="auto"/>
        <w:jc w:val="both"/>
        <w:rPr>
          <w:rFonts w:ascii="Arial" w:eastAsia="Arial" w:hAnsi="Arial" w:cs="Arial"/>
          <w:u w:val="single"/>
        </w:rPr>
      </w:pPr>
      <w:r w:rsidRPr="2F997551">
        <w:rPr>
          <w:rFonts w:ascii="Arial" w:eastAsia="Arial" w:hAnsi="Arial" w:cs="Arial"/>
          <w:u w:val="single"/>
        </w:rPr>
        <w:t>The Flipped Classroom:</w:t>
      </w:r>
    </w:p>
    <w:p w14:paraId="0CACD133" w14:textId="583255FE" w:rsidR="2F997551" w:rsidRDefault="2F997551" w:rsidP="2F997551">
      <w:pPr>
        <w:spacing w:line="360" w:lineRule="auto"/>
        <w:jc w:val="both"/>
        <w:rPr>
          <w:rFonts w:ascii="Arial" w:eastAsia="Arial" w:hAnsi="Arial" w:cs="Arial"/>
        </w:rPr>
      </w:pPr>
      <w:r w:rsidRPr="2F997551">
        <w:rPr>
          <w:rFonts w:ascii="Arial" w:eastAsia="Arial" w:hAnsi="Arial" w:cs="Arial"/>
        </w:rPr>
        <w:t>Brame</w:t>
      </w:r>
      <w:r w:rsidRPr="2F997551">
        <w:rPr>
          <w:rFonts w:ascii="Arial" w:eastAsia="Arial" w:hAnsi="Arial" w:cs="Arial"/>
          <w:color w:val="FF0000"/>
        </w:rPr>
        <w:t xml:space="preserve"> </w:t>
      </w:r>
      <w:r w:rsidRPr="002B1A79">
        <w:rPr>
          <w:rFonts w:ascii="Arial" w:eastAsia="Arial" w:hAnsi="Arial" w:cs="Arial"/>
        </w:rPr>
        <w:t xml:space="preserve">(2013) </w:t>
      </w:r>
      <w:r w:rsidRPr="2F997551">
        <w:rPr>
          <w:rFonts w:ascii="Arial" w:eastAsia="Arial" w:hAnsi="Arial" w:cs="Arial"/>
        </w:rPr>
        <w:t>considers the key elements of the flipped classroom to be to:</w:t>
      </w:r>
    </w:p>
    <w:p w14:paraId="725AA22F" w14:textId="701187A3" w:rsidR="2F997551" w:rsidRDefault="2F997551" w:rsidP="2F997551">
      <w:pPr>
        <w:pStyle w:val="ListParagraph"/>
        <w:numPr>
          <w:ilvl w:val="0"/>
          <w:numId w:val="5"/>
        </w:numPr>
        <w:spacing w:line="240" w:lineRule="auto"/>
        <w:jc w:val="both"/>
        <w:rPr>
          <w:rFonts w:eastAsiaTheme="minorEastAsia"/>
        </w:rPr>
      </w:pPr>
      <w:r w:rsidRPr="2F997551">
        <w:rPr>
          <w:rFonts w:ascii="Arial" w:eastAsia="Arial" w:hAnsi="Arial" w:cs="Arial"/>
        </w:rPr>
        <w:t>Provide an opportunity for students to gain first exposure prior to class.</w:t>
      </w:r>
    </w:p>
    <w:p w14:paraId="16DE9E58" w14:textId="77EEEB7F" w:rsidR="2F997551" w:rsidRDefault="2F997551" w:rsidP="2F997551">
      <w:pPr>
        <w:pStyle w:val="ListParagraph"/>
        <w:numPr>
          <w:ilvl w:val="0"/>
          <w:numId w:val="5"/>
        </w:numPr>
        <w:spacing w:line="240" w:lineRule="auto"/>
        <w:jc w:val="both"/>
        <w:rPr>
          <w:rFonts w:eastAsiaTheme="minorEastAsia"/>
        </w:rPr>
      </w:pPr>
      <w:r w:rsidRPr="2F997551">
        <w:rPr>
          <w:rFonts w:ascii="Arial" w:eastAsia="Arial" w:hAnsi="Arial" w:cs="Arial"/>
        </w:rPr>
        <w:t>Provide an incentive for students to prepare for class.</w:t>
      </w:r>
    </w:p>
    <w:p w14:paraId="50A3E2D2" w14:textId="2DA26574" w:rsidR="2F997551" w:rsidRDefault="2F997551" w:rsidP="2F997551">
      <w:pPr>
        <w:pStyle w:val="ListParagraph"/>
        <w:numPr>
          <w:ilvl w:val="0"/>
          <w:numId w:val="5"/>
        </w:numPr>
        <w:spacing w:line="240" w:lineRule="auto"/>
        <w:jc w:val="both"/>
        <w:rPr>
          <w:rFonts w:eastAsiaTheme="minorEastAsia"/>
        </w:rPr>
      </w:pPr>
      <w:r w:rsidRPr="2F997551">
        <w:rPr>
          <w:rFonts w:ascii="Arial" w:eastAsia="Arial" w:hAnsi="Arial" w:cs="Arial"/>
        </w:rPr>
        <w:t>Provide a mechanism to assess student understanding.</w:t>
      </w:r>
    </w:p>
    <w:p w14:paraId="72E22B78" w14:textId="2717614C" w:rsidR="2F997551" w:rsidRDefault="2F997551" w:rsidP="2F997551">
      <w:pPr>
        <w:pStyle w:val="ListParagraph"/>
        <w:numPr>
          <w:ilvl w:val="0"/>
          <w:numId w:val="5"/>
        </w:numPr>
        <w:spacing w:line="240" w:lineRule="auto"/>
        <w:jc w:val="both"/>
        <w:rPr>
          <w:rFonts w:eastAsiaTheme="minorEastAsia"/>
        </w:rPr>
      </w:pPr>
      <w:r w:rsidRPr="2F997551">
        <w:rPr>
          <w:rFonts w:ascii="Arial" w:eastAsia="Arial" w:hAnsi="Arial" w:cs="Arial"/>
        </w:rPr>
        <w:t>Provide in-class activities that focus on higher level cognitive activities.</w:t>
      </w:r>
    </w:p>
    <w:p w14:paraId="24E7E0D3" w14:textId="36E51EDE" w:rsidR="25670558" w:rsidRPr="002B1A79" w:rsidRDefault="5BA46396" w:rsidP="5BA46396">
      <w:pPr>
        <w:spacing w:line="360" w:lineRule="auto"/>
        <w:ind w:left="5760" w:firstLine="720"/>
        <w:jc w:val="both"/>
        <w:rPr>
          <w:rFonts w:ascii="Arial" w:eastAsia="Arial" w:hAnsi="Arial" w:cs="Arial"/>
        </w:rPr>
      </w:pPr>
      <w:r w:rsidRPr="002B1A79">
        <w:rPr>
          <w:rFonts w:ascii="Arial" w:eastAsia="Arial" w:hAnsi="Arial" w:cs="Arial"/>
        </w:rPr>
        <w:t>(</w:t>
      </w:r>
      <w:r w:rsidR="002B1A79" w:rsidRPr="002B1A79">
        <w:rPr>
          <w:rFonts w:ascii="Arial" w:eastAsia="Arial" w:hAnsi="Arial" w:cs="Arial"/>
        </w:rPr>
        <w:t xml:space="preserve">Brame, 2013, </w:t>
      </w:r>
      <w:r w:rsidRPr="002B1A79">
        <w:rPr>
          <w:rFonts w:ascii="Arial" w:eastAsia="Arial" w:hAnsi="Arial" w:cs="Arial"/>
        </w:rPr>
        <w:t>n.p.)</w:t>
      </w:r>
    </w:p>
    <w:p w14:paraId="334983FF" w14:textId="4AC7FAA0" w:rsidR="25670558" w:rsidRDefault="5BA46396" w:rsidP="5BA46396">
      <w:pPr>
        <w:spacing w:line="360" w:lineRule="auto"/>
        <w:jc w:val="both"/>
        <w:rPr>
          <w:rFonts w:ascii="Arial" w:eastAsia="Arial" w:hAnsi="Arial" w:cs="Arial"/>
        </w:rPr>
      </w:pPr>
      <w:r w:rsidRPr="5BA46396">
        <w:rPr>
          <w:rFonts w:ascii="Arial" w:eastAsia="Arial" w:hAnsi="Arial" w:cs="Arial"/>
        </w:rPr>
        <w:t>According to Bloom’s</w:t>
      </w:r>
      <w:r w:rsidR="002B1A79">
        <w:rPr>
          <w:rFonts w:ascii="Arial" w:eastAsia="Arial" w:hAnsi="Arial" w:cs="Arial"/>
          <w:color w:val="FF0000"/>
        </w:rPr>
        <w:t xml:space="preserve"> </w:t>
      </w:r>
      <w:r w:rsidR="002B1A79" w:rsidRPr="002B1A79">
        <w:rPr>
          <w:rFonts w:ascii="Arial" w:eastAsia="Arial" w:hAnsi="Arial" w:cs="Arial"/>
        </w:rPr>
        <w:t>(n.d.</w:t>
      </w:r>
      <w:r w:rsidRPr="002B1A79">
        <w:rPr>
          <w:rFonts w:ascii="Arial" w:eastAsia="Arial" w:hAnsi="Arial" w:cs="Arial"/>
        </w:rPr>
        <w:t xml:space="preserve">) </w:t>
      </w:r>
      <w:r w:rsidRPr="5BA46396">
        <w:rPr>
          <w:rFonts w:ascii="Arial" w:eastAsia="Arial" w:hAnsi="Arial" w:cs="Arial"/>
        </w:rPr>
        <w:t xml:space="preserve">revised taxonomy the lower order learning processes are to remember, understand and apply. In the flipped classroom model the student would be asked to </w:t>
      </w:r>
      <w:r w:rsidRPr="5BA46396">
        <w:rPr>
          <w:rFonts w:ascii="Arial" w:eastAsia="Arial" w:hAnsi="Arial" w:cs="Arial"/>
        </w:rPr>
        <w:lastRenderedPageBreak/>
        <w:t>engage with these processes outside of the classroom as they engage in first exposure to the subject matter through, for example, set reading or research tasks. This leaves class time available to deepen knowledge, with support from a teacher, through the higher order learning processes: analyse, evaluate, create. This works alongside Vygotsky’s</w:t>
      </w:r>
      <w:r w:rsidR="00B53CF0">
        <w:rPr>
          <w:rFonts w:ascii="Arial" w:eastAsia="Arial" w:hAnsi="Arial" w:cs="Arial"/>
        </w:rPr>
        <w:t xml:space="preserve"> (1978)</w:t>
      </w:r>
      <w:r w:rsidRPr="5BA46396">
        <w:rPr>
          <w:rFonts w:ascii="Arial" w:eastAsia="Arial" w:hAnsi="Arial" w:cs="Arial"/>
        </w:rPr>
        <w:t xml:space="preserve"> ZPD, where the work prior to class provides prior knowledge, and is then built upon within class time as the teacher facilitates the students’ journeys through the ZPD.</w:t>
      </w:r>
    </w:p>
    <w:p w14:paraId="586018A5" w14:textId="464A6821" w:rsidR="25670558" w:rsidRDefault="25670558" w:rsidP="2F997551">
      <w:pPr>
        <w:spacing w:line="240" w:lineRule="auto"/>
        <w:ind w:left="720"/>
        <w:jc w:val="both"/>
        <w:rPr>
          <w:rFonts w:ascii="Arial" w:eastAsia="Arial" w:hAnsi="Arial" w:cs="Arial"/>
        </w:rPr>
      </w:pPr>
    </w:p>
    <w:p w14:paraId="06FB3F81" w14:textId="2994C9F9" w:rsidR="25670558" w:rsidRDefault="5BA46396" w:rsidP="5BA46396">
      <w:pPr>
        <w:spacing w:line="360" w:lineRule="auto"/>
        <w:jc w:val="both"/>
        <w:rPr>
          <w:rFonts w:ascii="Arial" w:eastAsia="Arial" w:hAnsi="Arial" w:cs="Arial"/>
        </w:rPr>
      </w:pPr>
      <w:r w:rsidRPr="5BA46396">
        <w:rPr>
          <w:rFonts w:ascii="Arial" w:eastAsia="Arial" w:hAnsi="Arial" w:cs="Arial"/>
        </w:rPr>
        <w:t xml:space="preserve">The flipped classroom is also compatible with the constructive alignment model and student-centred learning as, ‘one of the core objectives of flipped learning is to move students away from passive learning and towards active learning where students engage in collaborative activity, peer learning and problem-based learning’ </w:t>
      </w:r>
      <w:r w:rsidRPr="002B1A79">
        <w:rPr>
          <w:rFonts w:ascii="Arial" w:eastAsia="Arial" w:hAnsi="Arial" w:cs="Arial"/>
        </w:rPr>
        <w:t>(heacademy</w:t>
      </w:r>
      <w:r w:rsidR="002B1A79" w:rsidRPr="002B1A79">
        <w:rPr>
          <w:rFonts w:ascii="Arial" w:eastAsia="Arial" w:hAnsi="Arial" w:cs="Arial"/>
        </w:rPr>
        <w:t>.ac.uk, 2018, n.p.)</w:t>
      </w:r>
    </w:p>
    <w:p w14:paraId="4BF15C1E" w14:textId="46460702" w:rsidR="25670558" w:rsidRDefault="25670558" w:rsidP="2F997551">
      <w:pPr>
        <w:spacing w:line="360" w:lineRule="auto"/>
        <w:jc w:val="both"/>
        <w:rPr>
          <w:rFonts w:ascii="Arial" w:eastAsia="Arial" w:hAnsi="Arial" w:cs="Arial"/>
          <w:color w:val="FF0000"/>
        </w:rPr>
      </w:pPr>
    </w:p>
    <w:p w14:paraId="5877EF7F" w14:textId="1ECDF1AB" w:rsidR="25670558" w:rsidRDefault="5BA46396" w:rsidP="00FD23CE">
      <w:pPr>
        <w:spacing w:line="360" w:lineRule="auto"/>
        <w:jc w:val="both"/>
        <w:rPr>
          <w:rFonts w:ascii="Arial" w:eastAsia="Arial" w:hAnsi="Arial" w:cs="Arial"/>
        </w:rPr>
      </w:pPr>
      <w:r w:rsidRPr="5BA46396">
        <w:rPr>
          <w:rFonts w:ascii="Arial" w:eastAsia="Arial" w:hAnsi="Arial" w:cs="Arial"/>
        </w:rPr>
        <w:t>As a result of the research into the above areas I recognised that they each link together towards a common aim of enabling students to develop their learning skills alongside subject knowledge; and that this can be achieved through course content which supports them towards the intended learning outcomes through the teaching and learning activities as well as the assessment tasks. Therefore</w:t>
      </w:r>
      <w:r w:rsidR="002B1A79">
        <w:rPr>
          <w:rFonts w:ascii="Arial" w:eastAsia="Arial" w:hAnsi="Arial" w:cs="Arial"/>
        </w:rPr>
        <w:t>,</w:t>
      </w:r>
      <w:r w:rsidRPr="5BA46396">
        <w:rPr>
          <w:rFonts w:ascii="Arial" w:eastAsia="Arial" w:hAnsi="Arial" w:cs="Arial"/>
        </w:rPr>
        <w:t xml:space="preserve"> I used these theories to evaluate my own practice and engage in a short action research project</w:t>
      </w:r>
      <w:r w:rsidR="00FD23CE">
        <w:rPr>
          <w:rFonts w:ascii="Arial" w:eastAsia="Arial" w:hAnsi="Arial" w:cs="Arial"/>
        </w:rPr>
        <w:t>.</w:t>
      </w:r>
    </w:p>
    <w:p w14:paraId="56CE3066" w14:textId="160FC8FE" w:rsidR="25670558" w:rsidRDefault="25670558" w:rsidP="2F997551">
      <w:pPr>
        <w:jc w:val="center"/>
        <w:rPr>
          <w:rFonts w:ascii="Arial" w:eastAsia="Arial" w:hAnsi="Arial" w:cs="Arial"/>
          <w:color w:val="0000FF"/>
        </w:rPr>
      </w:pPr>
    </w:p>
    <w:p w14:paraId="047784B4" w14:textId="77777777" w:rsidR="009B3329" w:rsidRDefault="009B3329" w:rsidP="2F997551">
      <w:pPr>
        <w:jc w:val="center"/>
        <w:rPr>
          <w:rFonts w:ascii="Arial" w:eastAsia="Arial" w:hAnsi="Arial" w:cs="Arial"/>
          <w:color w:val="000000" w:themeColor="text1"/>
          <w:u w:val="single"/>
        </w:rPr>
      </w:pPr>
    </w:p>
    <w:p w14:paraId="1858A014" w14:textId="77777777" w:rsidR="009B3329" w:rsidRDefault="009B3329" w:rsidP="2F997551">
      <w:pPr>
        <w:jc w:val="center"/>
        <w:rPr>
          <w:rFonts w:ascii="Arial" w:eastAsia="Arial" w:hAnsi="Arial" w:cs="Arial"/>
          <w:color w:val="000000" w:themeColor="text1"/>
          <w:u w:val="single"/>
        </w:rPr>
      </w:pPr>
    </w:p>
    <w:p w14:paraId="32F5728E" w14:textId="77777777" w:rsidR="009B3329" w:rsidRDefault="009B3329" w:rsidP="2F997551">
      <w:pPr>
        <w:jc w:val="center"/>
        <w:rPr>
          <w:rFonts w:ascii="Arial" w:eastAsia="Arial" w:hAnsi="Arial" w:cs="Arial"/>
          <w:color w:val="000000" w:themeColor="text1"/>
          <w:u w:val="single"/>
        </w:rPr>
      </w:pPr>
    </w:p>
    <w:p w14:paraId="4B277ED7" w14:textId="77777777" w:rsidR="009B3329" w:rsidRDefault="009B3329" w:rsidP="2F997551">
      <w:pPr>
        <w:jc w:val="center"/>
        <w:rPr>
          <w:rFonts w:ascii="Arial" w:eastAsia="Arial" w:hAnsi="Arial" w:cs="Arial"/>
          <w:color w:val="000000" w:themeColor="text1"/>
          <w:u w:val="single"/>
        </w:rPr>
      </w:pPr>
    </w:p>
    <w:p w14:paraId="59689634" w14:textId="77777777" w:rsidR="009B3329" w:rsidRDefault="009B3329" w:rsidP="2F997551">
      <w:pPr>
        <w:jc w:val="center"/>
        <w:rPr>
          <w:rFonts w:ascii="Arial" w:eastAsia="Arial" w:hAnsi="Arial" w:cs="Arial"/>
          <w:color w:val="000000" w:themeColor="text1"/>
          <w:u w:val="single"/>
        </w:rPr>
      </w:pPr>
    </w:p>
    <w:p w14:paraId="56496CB1" w14:textId="77777777" w:rsidR="009B3329" w:rsidRDefault="009B3329" w:rsidP="2F997551">
      <w:pPr>
        <w:jc w:val="center"/>
        <w:rPr>
          <w:rFonts w:ascii="Arial" w:eastAsia="Arial" w:hAnsi="Arial" w:cs="Arial"/>
          <w:color w:val="000000" w:themeColor="text1"/>
          <w:u w:val="single"/>
        </w:rPr>
      </w:pPr>
    </w:p>
    <w:p w14:paraId="5877E8F5" w14:textId="77777777" w:rsidR="009B3329" w:rsidRDefault="009B3329" w:rsidP="2F997551">
      <w:pPr>
        <w:jc w:val="center"/>
        <w:rPr>
          <w:rFonts w:ascii="Arial" w:eastAsia="Arial" w:hAnsi="Arial" w:cs="Arial"/>
          <w:color w:val="000000" w:themeColor="text1"/>
          <w:u w:val="single"/>
        </w:rPr>
      </w:pPr>
    </w:p>
    <w:p w14:paraId="6CD05E91" w14:textId="77777777" w:rsidR="009B3329" w:rsidRDefault="009B3329" w:rsidP="2F997551">
      <w:pPr>
        <w:jc w:val="center"/>
        <w:rPr>
          <w:rFonts w:ascii="Arial" w:eastAsia="Arial" w:hAnsi="Arial" w:cs="Arial"/>
          <w:color w:val="000000" w:themeColor="text1"/>
          <w:u w:val="single"/>
        </w:rPr>
      </w:pPr>
    </w:p>
    <w:p w14:paraId="05A166E7" w14:textId="77777777" w:rsidR="009B3329" w:rsidRDefault="009B3329" w:rsidP="2F997551">
      <w:pPr>
        <w:jc w:val="center"/>
        <w:rPr>
          <w:rFonts w:ascii="Arial" w:eastAsia="Arial" w:hAnsi="Arial" w:cs="Arial"/>
          <w:color w:val="000000" w:themeColor="text1"/>
          <w:u w:val="single"/>
        </w:rPr>
      </w:pPr>
    </w:p>
    <w:p w14:paraId="2F7915F1" w14:textId="77777777" w:rsidR="009B3329" w:rsidRDefault="009B3329" w:rsidP="2F997551">
      <w:pPr>
        <w:jc w:val="center"/>
        <w:rPr>
          <w:rFonts w:ascii="Arial" w:eastAsia="Arial" w:hAnsi="Arial" w:cs="Arial"/>
          <w:color w:val="000000" w:themeColor="text1"/>
          <w:u w:val="single"/>
        </w:rPr>
      </w:pPr>
    </w:p>
    <w:p w14:paraId="150572CE" w14:textId="77777777" w:rsidR="009B3329" w:rsidRDefault="009B3329" w:rsidP="2F997551">
      <w:pPr>
        <w:jc w:val="center"/>
        <w:rPr>
          <w:rFonts w:ascii="Arial" w:eastAsia="Arial" w:hAnsi="Arial" w:cs="Arial"/>
          <w:color w:val="000000" w:themeColor="text1"/>
          <w:u w:val="single"/>
        </w:rPr>
      </w:pPr>
    </w:p>
    <w:p w14:paraId="099E517C" w14:textId="77777777" w:rsidR="009B3329" w:rsidRDefault="009B3329" w:rsidP="2F997551">
      <w:pPr>
        <w:jc w:val="center"/>
        <w:rPr>
          <w:rFonts w:ascii="Arial" w:eastAsia="Arial" w:hAnsi="Arial" w:cs="Arial"/>
          <w:color w:val="000000" w:themeColor="text1"/>
          <w:u w:val="single"/>
        </w:rPr>
      </w:pPr>
    </w:p>
    <w:p w14:paraId="37700DF7" w14:textId="0D121438" w:rsidR="25670558" w:rsidRPr="009C4F66" w:rsidRDefault="2F997551" w:rsidP="2F997551">
      <w:pPr>
        <w:jc w:val="center"/>
        <w:rPr>
          <w:rFonts w:ascii="Arial" w:eastAsia="Arial" w:hAnsi="Arial" w:cs="Arial"/>
          <w:color w:val="000000" w:themeColor="text1"/>
          <w:u w:val="single"/>
        </w:rPr>
      </w:pPr>
      <w:r w:rsidRPr="009C4F66">
        <w:rPr>
          <w:rFonts w:ascii="Arial" w:eastAsia="Arial" w:hAnsi="Arial" w:cs="Arial"/>
          <w:color w:val="000000" w:themeColor="text1"/>
          <w:u w:val="single"/>
        </w:rPr>
        <w:lastRenderedPageBreak/>
        <w:t>CONTEXT AND AIMS</w:t>
      </w:r>
    </w:p>
    <w:p w14:paraId="516D54FF" w14:textId="46AC7B44" w:rsidR="25670558" w:rsidRDefault="56849894" w:rsidP="56849894">
      <w:pPr>
        <w:spacing w:line="360" w:lineRule="auto"/>
        <w:jc w:val="both"/>
        <w:rPr>
          <w:rFonts w:ascii="Arial" w:eastAsia="Arial" w:hAnsi="Arial" w:cs="Arial"/>
        </w:rPr>
      </w:pPr>
      <w:r w:rsidRPr="56849894">
        <w:rPr>
          <w:rFonts w:ascii="Arial" w:eastAsia="Arial" w:hAnsi="Arial" w:cs="Arial"/>
        </w:rPr>
        <w:t>The Level 4, Acting 2 unit on the BA(Hons) Acting course at Arts University Bournemouth (AUB) has the following learning outcomes:</w:t>
      </w:r>
    </w:p>
    <w:p w14:paraId="7BAB7F4A" w14:textId="13478740" w:rsidR="56849894" w:rsidRDefault="49EAA145" w:rsidP="49EAA145">
      <w:pPr>
        <w:pStyle w:val="ListParagraph"/>
        <w:numPr>
          <w:ilvl w:val="0"/>
          <w:numId w:val="6"/>
        </w:numPr>
        <w:jc w:val="both"/>
        <w:rPr>
          <w:rFonts w:eastAsiaTheme="minorEastAsia"/>
        </w:rPr>
      </w:pPr>
      <w:r w:rsidRPr="49EAA145">
        <w:rPr>
          <w:rFonts w:ascii="Arial" w:eastAsia="Arial" w:hAnsi="Arial" w:cs="Arial"/>
        </w:rPr>
        <w:t xml:space="preserve">LO1  Demonstrate the development of your imaginative, intellectual, professional, innovative and technical skills in the investigation of the artistic challenges presented by the text and performance in a realist/naturalist context. </w:t>
      </w:r>
    </w:p>
    <w:p w14:paraId="27E1E122" w14:textId="6C46F4DD" w:rsidR="56849894" w:rsidRDefault="49EAA145" w:rsidP="49EAA145">
      <w:pPr>
        <w:pStyle w:val="ListParagraph"/>
        <w:numPr>
          <w:ilvl w:val="0"/>
          <w:numId w:val="6"/>
        </w:numPr>
        <w:jc w:val="both"/>
        <w:rPr>
          <w:rFonts w:eastAsiaTheme="minorEastAsia"/>
        </w:rPr>
      </w:pPr>
      <w:r w:rsidRPr="49EAA145">
        <w:rPr>
          <w:rFonts w:ascii="Arial" w:eastAsia="Arial" w:hAnsi="Arial" w:cs="Arial"/>
        </w:rPr>
        <w:t>LO2  Demonstrate the development of your research and critical reflection, articulated in discussion and your evaluation using accurate academic protocols.</w:t>
      </w:r>
    </w:p>
    <w:p w14:paraId="581DAEC8" w14:textId="684FC580" w:rsidR="56849894" w:rsidRPr="00FC2540" w:rsidRDefault="00FC2540" w:rsidP="56849894">
      <w:pPr>
        <w:ind w:left="5760" w:firstLine="720"/>
        <w:jc w:val="both"/>
        <w:rPr>
          <w:rFonts w:ascii="Arial" w:eastAsia="Arial" w:hAnsi="Arial" w:cs="Arial"/>
        </w:rPr>
      </w:pPr>
      <w:r w:rsidRPr="00FC2540">
        <w:rPr>
          <w:rFonts w:ascii="Arial" w:eastAsia="Arial" w:hAnsi="Arial" w:cs="Arial"/>
        </w:rPr>
        <w:t>(AUB, 2017)</w:t>
      </w:r>
    </w:p>
    <w:p w14:paraId="68337DF1" w14:textId="76547D39" w:rsidR="56849894" w:rsidRDefault="5BA46396" w:rsidP="5BA46396">
      <w:pPr>
        <w:spacing w:line="360" w:lineRule="auto"/>
        <w:jc w:val="both"/>
        <w:rPr>
          <w:rFonts w:ascii="Arial" w:eastAsia="Arial" w:hAnsi="Arial" w:cs="Arial"/>
        </w:rPr>
      </w:pPr>
      <w:r w:rsidRPr="5BA46396">
        <w:rPr>
          <w:rFonts w:ascii="Arial" w:eastAsia="Arial" w:hAnsi="Arial" w:cs="Arial"/>
        </w:rPr>
        <w:t>The development referred to above is in relation to the work explored in Acting 1 (including Stanislavski and Uta Hagen techniques) which preceeds this unit. Both units are taught through practical classes four times a week and I, as a lecturer on both, taught two groups for each unit.</w:t>
      </w:r>
    </w:p>
    <w:p w14:paraId="114ADCE7" w14:textId="20749BEC" w:rsidR="56849894" w:rsidRDefault="56849894" w:rsidP="56849894">
      <w:pPr>
        <w:spacing w:line="360" w:lineRule="auto"/>
        <w:jc w:val="both"/>
        <w:rPr>
          <w:rFonts w:ascii="Arial" w:eastAsia="Arial" w:hAnsi="Arial" w:cs="Arial"/>
        </w:rPr>
      </w:pPr>
    </w:p>
    <w:p w14:paraId="358F6843" w14:textId="404FC1D2" w:rsidR="56849894" w:rsidRDefault="5BA46396" w:rsidP="5BA46396">
      <w:pPr>
        <w:spacing w:line="360" w:lineRule="auto"/>
        <w:jc w:val="both"/>
        <w:rPr>
          <w:rFonts w:ascii="Arial" w:eastAsia="Arial" w:hAnsi="Arial" w:cs="Arial"/>
          <w:color w:val="FF0000"/>
        </w:rPr>
      </w:pPr>
      <w:r w:rsidRPr="5BA46396">
        <w:rPr>
          <w:rFonts w:ascii="Arial" w:eastAsia="Arial" w:hAnsi="Arial" w:cs="Arial"/>
        </w:rPr>
        <w:t xml:space="preserve">In response to the National Student Survey results in 2017 an action plan had been created to improve the student experience in relation to assessment and feedback and in particular that ‘the criteria used in marking is clear in </w:t>
      </w:r>
      <w:r w:rsidRPr="002337A6">
        <w:rPr>
          <w:rFonts w:ascii="Arial" w:eastAsia="Arial" w:hAnsi="Arial" w:cs="Arial"/>
        </w:rPr>
        <w:t xml:space="preserve">advance’ </w:t>
      </w:r>
      <w:r w:rsidR="002337A6" w:rsidRPr="002337A6">
        <w:rPr>
          <w:rFonts w:ascii="Arial" w:eastAsia="Arial" w:hAnsi="Arial" w:cs="Arial"/>
        </w:rPr>
        <w:t>(</w:t>
      </w:r>
      <w:r w:rsidR="002337A6">
        <w:rPr>
          <w:rFonts w:ascii="Arial" w:eastAsia="Arial" w:hAnsi="Arial" w:cs="Arial"/>
        </w:rPr>
        <w:t>NSS</w:t>
      </w:r>
      <w:r w:rsidR="002337A6" w:rsidRPr="002337A6">
        <w:rPr>
          <w:rFonts w:ascii="Arial" w:eastAsia="Arial" w:hAnsi="Arial" w:cs="Arial"/>
        </w:rPr>
        <w:t>, 2017</w:t>
      </w:r>
      <w:r w:rsidRPr="002337A6">
        <w:rPr>
          <w:rFonts w:ascii="Arial" w:eastAsia="Arial" w:hAnsi="Arial" w:cs="Arial"/>
        </w:rPr>
        <w:t xml:space="preserve">). </w:t>
      </w:r>
      <w:r w:rsidRPr="5BA46396">
        <w:rPr>
          <w:rFonts w:ascii="Arial" w:eastAsia="Arial" w:hAnsi="Arial" w:cs="Arial"/>
        </w:rPr>
        <w:t xml:space="preserve">In order to work towards this I allocated time within my first Acting 2 class to discuss the learning outcomes and assessment methods for the unit and allow space for any questions, with the aim of increasing the students’ understanding of how they were to be assessed. </w:t>
      </w:r>
    </w:p>
    <w:p w14:paraId="7836840D" w14:textId="7DB4143C" w:rsidR="56849894" w:rsidRDefault="56849894" w:rsidP="56849894">
      <w:pPr>
        <w:spacing w:line="360" w:lineRule="auto"/>
        <w:jc w:val="both"/>
        <w:rPr>
          <w:rFonts w:ascii="Arial" w:eastAsia="Arial" w:hAnsi="Arial" w:cs="Arial"/>
        </w:rPr>
      </w:pPr>
    </w:p>
    <w:p w14:paraId="2E9CB479" w14:textId="6047F0A3" w:rsidR="56849894" w:rsidRDefault="49EAA145" w:rsidP="49EAA145">
      <w:pPr>
        <w:spacing w:line="360" w:lineRule="auto"/>
        <w:jc w:val="both"/>
        <w:rPr>
          <w:rFonts w:ascii="Arial" w:eastAsia="Arial" w:hAnsi="Arial" w:cs="Arial"/>
        </w:rPr>
      </w:pPr>
      <w:r w:rsidRPr="49EAA145">
        <w:rPr>
          <w:rFonts w:ascii="Arial" w:eastAsia="Arial" w:hAnsi="Arial" w:cs="Arial"/>
        </w:rPr>
        <w:t xml:space="preserve">Through this dialogue it became clear that the students’ main concerns lay with Learning Outcome 2 (LO2) which is assessed through a written evaluation. Following feedback on their Acting 1 evaluations there was some confusion on what the content and structure of an evaluation could be, and how they could improve. It was also highlighted that very little, or no time was allocated to this </w:t>
      </w:r>
      <w:r w:rsidR="00B53CF0">
        <w:rPr>
          <w:rFonts w:ascii="Arial" w:eastAsia="Arial" w:hAnsi="Arial" w:cs="Arial"/>
        </w:rPr>
        <w:t>area within the Acting 1 contact time</w:t>
      </w:r>
      <w:r w:rsidRPr="49EAA145">
        <w:rPr>
          <w:rFonts w:ascii="Arial" w:eastAsia="Arial" w:hAnsi="Arial" w:cs="Arial"/>
        </w:rPr>
        <w:t xml:space="preserve">. </w:t>
      </w:r>
    </w:p>
    <w:p w14:paraId="008F6115" w14:textId="230757B9" w:rsidR="56849894" w:rsidRDefault="56849894" w:rsidP="56849894">
      <w:pPr>
        <w:spacing w:line="360" w:lineRule="auto"/>
        <w:jc w:val="both"/>
        <w:rPr>
          <w:rFonts w:ascii="Arial" w:eastAsia="Arial" w:hAnsi="Arial" w:cs="Arial"/>
        </w:rPr>
      </w:pPr>
    </w:p>
    <w:p w14:paraId="6DF74103" w14:textId="76C1CED1" w:rsidR="56849894" w:rsidRDefault="5BA46396" w:rsidP="5BA46396">
      <w:pPr>
        <w:spacing w:line="360" w:lineRule="auto"/>
        <w:jc w:val="both"/>
        <w:rPr>
          <w:rFonts w:ascii="Arial" w:eastAsia="Arial" w:hAnsi="Arial" w:cs="Arial"/>
        </w:rPr>
      </w:pPr>
      <w:r w:rsidRPr="5BA46396">
        <w:rPr>
          <w:rFonts w:ascii="Arial" w:eastAsia="Arial" w:hAnsi="Arial" w:cs="Arial"/>
        </w:rPr>
        <w:t xml:space="preserve">This lead me to reflect upon my teaching in the previous unit, and to recognise that within the contact time I had failed to fully meet one of the aims of the unit: ‘To promote the use of the analytical, investigative and reflective skills of the actor through research, practical exploration and written </w:t>
      </w:r>
      <w:r w:rsidRPr="00D638BB">
        <w:rPr>
          <w:rFonts w:ascii="Arial" w:eastAsia="Arial" w:hAnsi="Arial" w:cs="Arial"/>
        </w:rPr>
        <w:t>evaluation’ (AUB</w:t>
      </w:r>
      <w:r w:rsidR="00D638BB" w:rsidRPr="00D638BB">
        <w:rPr>
          <w:rFonts w:ascii="Arial" w:eastAsia="Arial" w:hAnsi="Arial" w:cs="Arial"/>
        </w:rPr>
        <w:t>, 2017</w:t>
      </w:r>
      <w:r w:rsidRPr="00D638BB">
        <w:rPr>
          <w:rFonts w:ascii="Arial" w:eastAsia="Arial" w:hAnsi="Arial" w:cs="Arial"/>
        </w:rPr>
        <w:t xml:space="preserve">). </w:t>
      </w:r>
      <w:r w:rsidRPr="5BA46396">
        <w:rPr>
          <w:rFonts w:ascii="Arial" w:eastAsia="Arial" w:hAnsi="Arial" w:cs="Arial"/>
        </w:rPr>
        <w:t xml:space="preserve">Through applying Biggs and </w:t>
      </w:r>
      <w:r w:rsidRPr="00D638BB">
        <w:rPr>
          <w:rFonts w:ascii="Arial" w:eastAsia="Arial" w:hAnsi="Arial" w:cs="Arial"/>
        </w:rPr>
        <w:t xml:space="preserve">Tang’s </w:t>
      </w:r>
      <w:r w:rsidR="00D638BB" w:rsidRPr="00D638BB">
        <w:rPr>
          <w:rFonts w:ascii="Arial" w:eastAsia="Arial" w:hAnsi="Arial" w:cs="Arial"/>
        </w:rPr>
        <w:t>(2011</w:t>
      </w:r>
      <w:r w:rsidRPr="00D638BB">
        <w:rPr>
          <w:rFonts w:ascii="Arial" w:eastAsia="Arial" w:hAnsi="Arial" w:cs="Arial"/>
        </w:rPr>
        <w:t xml:space="preserve">) </w:t>
      </w:r>
      <w:r w:rsidRPr="5BA46396">
        <w:rPr>
          <w:rFonts w:ascii="Arial" w:eastAsia="Arial" w:hAnsi="Arial" w:cs="Arial"/>
        </w:rPr>
        <w:t xml:space="preserve">constructive alignment model it was apparent that I had not facilitated learning and teaching experiences which clearly and specifically focused on this aim or LO2. Therefore, this was an area for improvement </w:t>
      </w:r>
      <w:r w:rsidRPr="5BA46396">
        <w:rPr>
          <w:rFonts w:ascii="Arial" w:eastAsia="Arial" w:hAnsi="Arial" w:cs="Arial"/>
        </w:rPr>
        <w:lastRenderedPageBreak/>
        <w:t>within my teaching practice which could be explored through dialogue and applying different pedagogies with my students for Acting 2. This is what formed the basis for my action research project.</w:t>
      </w:r>
    </w:p>
    <w:p w14:paraId="7406FD3D" w14:textId="6A04E2B3" w:rsidR="56849894" w:rsidRDefault="56849894" w:rsidP="56849894">
      <w:pPr>
        <w:spacing w:line="360" w:lineRule="auto"/>
        <w:jc w:val="both"/>
        <w:rPr>
          <w:rFonts w:ascii="Arial" w:eastAsia="Arial" w:hAnsi="Arial" w:cs="Arial"/>
        </w:rPr>
      </w:pPr>
    </w:p>
    <w:p w14:paraId="5A7B4EFF" w14:textId="716E0C6D" w:rsidR="56849894" w:rsidRDefault="5BA46396" w:rsidP="5BA46396">
      <w:pPr>
        <w:spacing w:line="360" w:lineRule="auto"/>
        <w:jc w:val="both"/>
        <w:rPr>
          <w:rFonts w:ascii="Arial" w:eastAsia="Arial" w:hAnsi="Arial" w:cs="Arial"/>
        </w:rPr>
      </w:pPr>
      <w:r w:rsidRPr="5BA46396">
        <w:rPr>
          <w:rFonts w:ascii="Arial" w:eastAsia="Arial" w:hAnsi="Arial" w:cs="Arial"/>
        </w:rPr>
        <w:t>The intention to focus on the written assessment was further validated through it’s potential benefits for the teaching team and students across the course; as our external examiner had highlighted that the quality of our students’ written work could be improved; leaving the question of, how? Currently there is a provision of academic writing workshops throughout the term which all our students can attend. However, only two of these addressed evaluations and they are generic in terms of content as they are designed for any student from any course to attend. Any student can also request an academic tutorial from student services. However, this relies upon the student organising the tutorial, and neither of these options are compulsory.</w:t>
      </w:r>
    </w:p>
    <w:p w14:paraId="243F701A" w14:textId="140E602B" w:rsidR="56849894" w:rsidRDefault="56849894" w:rsidP="79F7F343">
      <w:pPr>
        <w:spacing w:line="360" w:lineRule="auto"/>
        <w:jc w:val="both"/>
        <w:rPr>
          <w:rFonts w:ascii="Arial" w:eastAsia="Arial" w:hAnsi="Arial" w:cs="Arial"/>
        </w:rPr>
      </w:pPr>
    </w:p>
    <w:p w14:paraId="63D9C3D8" w14:textId="4BE8F6E4" w:rsidR="79F7F343" w:rsidRDefault="5BA46396" w:rsidP="5BA46396">
      <w:pPr>
        <w:spacing w:line="360" w:lineRule="auto"/>
        <w:jc w:val="both"/>
        <w:rPr>
          <w:rFonts w:ascii="Arial" w:eastAsia="Arial" w:hAnsi="Arial" w:cs="Arial"/>
        </w:rPr>
      </w:pPr>
      <w:r w:rsidRPr="5BA46396">
        <w:rPr>
          <w:rFonts w:ascii="Arial" w:eastAsia="Arial" w:hAnsi="Arial" w:cs="Arial"/>
        </w:rPr>
        <w:t xml:space="preserve">At the beginning of the PGCLTHE course I completed the Teaching Perspectives Inventory </w:t>
      </w:r>
      <w:r w:rsidR="00D638BB" w:rsidRPr="0097303E">
        <w:rPr>
          <w:rFonts w:ascii="Arial" w:eastAsia="Arial" w:hAnsi="Arial" w:cs="Arial"/>
        </w:rPr>
        <w:t>(</w:t>
      </w:r>
      <w:r w:rsidR="0097303E" w:rsidRPr="0097303E">
        <w:rPr>
          <w:rFonts w:ascii="Arial" w:eastAsia="Arial" w:hAnsi="Arial" w:cs="Arial"/>
        </w:rPr>
        <w:t>Pratt &amp; Collins, n.p., 2014)</w:t>
      </w:r>
      <w:r w:rsidRPr="0097303E">
        <w:rPr>
          <w:rFonts w:ascii="Arial" w:eastAsia="Arial" w:hAnsi="Arial" w:cs="Arial"/>
        </w:rPr>
        <w:t xml:space="preserve"> </w:t>
      </w:r>
      <w:r w:rsidRPr="5BA46396">
        <w:rPr>
          <w:rFonts w:ascii="Arial" w:eastAsia="Arial" w:hAnsi="Arial" w:cs="Arial"/>
        </w:rPr>
        <w:t>questionnaire, and discovered that my dominant characteristics were Nurturing and Developmental. In reflection upon this at the time I recognised a belief that students should be challenged but provided with the teaching and learning experiences that they need in order to meet those challenges. It is clear that this belief is part of the reason why I became concerned about the imbalance between the assessment and teaching and learning elements of Acting 2 with regards to the written assessment.</w:t>
      </w:r>
    </w:p>
    <w:p w14:paraId="2CB3F2B7" w14:textId="4F73DFD1" w:rsidR="79F7F343" w:rsidRDefault="79F7F343" w:rsidP="79F7F343">
      <w:pPr>
        <w:spacing w:line="360" w:lineRule="auto"/>
        <w:jc w:val="both"/>
        <w:rPr>
          <w:rFonts w:ascii="Arial" w:eastAsia="Arial" w:hAnsi="Arial" w:cs="Arial"/>
        </w:rPr>
      </w:pPr>
      <w:r w:rsidRPr="79F7F343">
        <w:rPr>
          <w:rFonts w:ascii="Arial" w:eastAsia="Arial" w:hAnsi="Arial" w:cs="Arial"/>
        </w:rPr>
        <w:t xml:space="preserve"> </w:t>
      </w:r>
    </w:p>
    <w:p w14:paraId="20B7C82F" w14:textId="42E77841" w:rsidR="56849894" w:rsidRDefault="5BA46396" w:rsidP="5BA46396">
      <w:pPr>
        <w:spacing w:line="360" w:lineRule="auto"/>
        <w:jc w:val="both"/>
        <w:rPr>
          <w:rFonts w:ascii="Arial" w:eastAsia="Arial" w:hAnsi="Arial" w:cs="Arial"/>
        </w:rPr>
      </w:pPr>
      <w:r w:rsidRPr="5BA46396">
        <w:rPr>
          <w:rFonts w:ascii="Arial" w:eastAsia="Arial" w:hAnsi="Arial" w:cs="Arial"/>
        </w:rPr>
        <w:t>Therefore</w:t>
      </w:r>
      <w:r w:rsidR="00B53CF0">
        <w:rPr>
          <w:rFonts w:ascii="Arial" w:eastAsia="Arial" w:hAnsi="Arial" w:cs="Arial"/>
        </w:rPr>
        <w:t>,</w:t>
      </w:r>
      <w:r w:rsidRPr="5BA46396">
        <w:rPr>
          <w:rFonts w:ascii="Arial" w:eastAsia="Arial" w:hAnsi="Arial" w:cs="Arial"/>
        </w:rPr>
        <w:t xml:space="preserve"> I designed an action research project to increase the teaching and learning time with regards to LO2, which my students would receive as part of the contact time for Acting 2; with the subsequent aims of increasing their understanding of the mode of assessment, their confidence in approaching it and their final marks for LO2. As the amount of contact time for the unit is fixed this would require having less time for practical work and rehearsals. As a personal aim for the project was for it to be student-centred and collaborative, I discussed this with my students and agreed the terms of the action research project through dialogue and a written agreement (see appendix 1). </w:t>
      </w:r>
    </w:p>
    <w:p w14:paraId="11A7A19A" w14:textId="0E9429FD" w:rsidR="56849894" w:rsidRDefault="56849894" w:rsidP="56849894">
      <w:pPr>
        <w:spacing w:line="360" w:lineRule="auto"/>
        <w:jc w:val="both"/>
        <w:rPr>
          <w:rFonts w:ascii="Arial" w:eastAsia="Arial" w:hAnsi="Arial" w:cs="Arial"/>
        </w:rPr>
      </w:pPr>
    </w:p>
    <w:p w14:paraId="76AD99D8" w14:textId="77777777" w:rsidR="009B3329" w:rsidRDefault="009B3329" w:rsidP="49EAA145">
      <w:pPr>
        <w:spacing w:line="360" w:lineRule="auto"/>
        <w:jc w:val="center"/>
        <w:rPr>
          <w:rFonts w:ascii="Arial" w:eastAsia="Arial" w:hAnsi="Arial" w:cs="Arial"/>
          <w:color w:val="000000" w:themeColor="text1"/>
          <w:u w:val="single"/>
        </w:rPr>
      </w:pPr>
    </w:p>
    <w:p w14:paraId="464DA39F" w14:textId="19A8AACF" w:rsidR="25670558" w:rsidRPr="009C4F66" w:rsidRDefault="49EAA145" w:rsidP="49EAA145">
      <w:pPr>
        <w:spacing w:line="360" w:lineRule="auto"/>
        <w:jc w:val="center"/>
        <w:rPr>
          <w:rFonts w:ascii="Arial" w:eastAsia="Arial" w:hAnsi="Arial" w:cs="Arial"/>
          <w:color w:val="000000" w:themeColor="text1"/>
          <w:u w:val="single"/>
        </w:rPr>
      </w:pPr>
      <w:r w:rsidRPr="009C4F66">
        <w:rPr>
          <w:rFonts w:ascii="Arial" w:eastAsia="Arial" w:hAnsi="Arial" w:cs="Arial"/>
          <w:color w:val="000000" w:themeColor="text1"/>
          <w:u w:val="single"/>
        </w:rPr>
        <w:lastRenderedPageBreak/>
        <w:t>METHODOLOGY</w:t>
      </w:r>
    </w:p>
    <w:p w14:paraId="5FE21FEE" w14:textId="5926B86E" w:rsidR="25670558" w:rsidRDefault="008A3340" w:rsidP="79F7F343">
      <w:pPr>
        <w:spacing w:line="360" w:lineRule="auto"/>
        <w:jc w:val="both"/>
        <w:rPr>
          <w:rFonts w:ascii="Arial" w:eastAsia="Arial" w:hAnsi="Arial" w:cs="Arial"/>
        </w:rPr>
      </w:pPr>
      <w:r>
        <w:rPr>
          <w:rFonts w:ascii="Arial" w:eastAsia="Arial" w:hAnsi="Arial" w:cs="Arial"/>
        </w:rPr>
        <w:t>McNiff and Whitehead (2011</w:t>
      </w:r>
      <w:r w:rsidR="79F7F343" w:rsidRPr="79F7F343">
        <w:rPr>
          <w:rFonts w:ascii="Arial" w:eastAsia="Arial" w:hAnsi="Arial" w:cs="Arial"/>
        </w:rPr>
        <w:t>) state that action research is about asking a range of questions, such as ‘What is my co</w:t>
      </w:r>
      <w:r>
        <w:rPr>
          <w:rFonts w:ascii="Arial" w:eastAsia="Arial" w:hAnsi="Arial" w:cs="Arial"/>
        </w:rPr>
        <w:t>ncern? Why am I concerned?’ (McNiff &amp; Whitehead, 2011, p.3)</w:t>
      </w:r>
      <w:r w:rsidR="79F7F343" w:rsidRPr="79F7F343">
        <w:rPr>
          <w:rFonts w:ascii="Arial" w:eastAsia="Arial" w:hAnsi="Arial" w:cs="Arial"/>
        </w:rPr>
        <w:t xml:space="preserve">, which I focus upon in the Aims and Context section of this report. I shall now go on to show my response to questions such as ‘How do I gather evidence to show reasons for my concern? What do I do about the situation?’ </w:t>
      </w:r>
      <w:r>
        <w:rPr>
          <w:rFonts w:ascii="Arial" w:eastAsia="Arial" w:hAnsi="Arial" w:cs="Arial"/>
        </w:rPr>
        <w:t>(McNiff &amp; Whitehead, 2011, p.3)</w:t>
      </w:r>
      <w:r w:rsidRPr="79F7F343">
        <w:rPr>
          <w:rFonts w:ascii="Arial" w:eastAsia="Arial" w:hAnsi="Arial" w:cs="Arial"/>
        </w:rPr>
        <w:t xml:space="preserve">, </w:t>
      </w:r>
      <w:r w:rsidR="79F7F343" w:rsidRPr="79F7F343">
        <w:rPr>
          <w:rFonts w:ascii="Arial" w:eastAsia="Arial" w:hAnsi="Arial" w:cs="Arial"/>
        </w:rPr>
        <w:t>through describing the methods implemented for my action research project.</w:t>
      </w:r>
    </w:p>
    <w:p w14:paraId="3A73A0F6" w14:textId="2A05A70E" w:rsidR="79F7F343" w:rsidRDefault="79F7F343" w:rsidP="79F7F343">
      <w:pPr>
        <w:jc w:val="center"/>
        <w:rPr>
          <w:rFonts w:ascii="Arial" w:eastAsia="Arial" w:hAnsi="Arial" w:cs="Arial"/>
          <w:color w:val="0000FF"/>
        </w:rPr>
      </w:pPr>
    </w:p>
    <w:p w14:paraId="63392EF8" w14:textId="632404BF" w:rsidR="79F7F343" w:rsidRDefault="0E5E6D7F" w:rsidP="0E5E6D7F">
      <w:pPr>
        <w:spacing w:line="360" w:lineRule="auto"/>
        <w:jc w:val="both"/>
        <w:rPr>
          <w:rFonts w:ascii="Arial" w:eastAsia="Arial" w:hAnsi="Arial" w:cs="Arial"/>
        </w:rPr>
      </w:pPr>
      <w:r w:rsidRPr="0E5E6D7F">
        <w:rPr>
          <w:rFonts w:ascii="Arial" w:eastAsia="Arial" w:hAnsi="Arial" w:cs="Arial"/>
        </w:rPr>
        <w:t xml:space="preserve">In order to gather further evidence I designed a survey for my Acting 2 classes to complete with regards to their experience of approaching the written assessment for Acting 1 and how they felt about the written assessment for Acting 2. The full set of questions and responses can be found </w:t>
      </w:r>
      <w:r w:rsidRPr="004964F8">
        <w:rPr>
          <w:rFonts w:ascii="Arial" w:eastAsia="Arial" w:hAnsi="Arial" w:cs="Arial"/>
        </w:rPr>
        <w:t xml:space="preserve">in Appendix 2, </w:t>
      </w:r>
      <w:r w:rsidRPr="0E5E6D7F">
        <w:rPr>
          <w:rFonts w:ascii="Arial" w:eastAsia="Arial" w:hAnsi="Arial" w:cs="Arial"/>
        </w:rPr>
        <w:t>for which there was a</w:t>
      </w:r>
      <w:r w:rsidR="008A3340">
        <w:rPr>
          <w:rFonts w:ascii="Arial" w:eastAsia="Arial" w:hAnsi="Arial" w:cs="Arial"/>
        </w:rPr>
        <w:t>n</w:t>
      </w:r>
      <w:r w:rsidRPr="0E5E6D7F">
        <w:rPr>
          <w:rFonts w:ascii="Arial" w:eastAsia="Arial" w:hAnsi="Arial" w:cs="Arial"/>
        </w:rPr>
        <w:t xml:space="preserve"> 87% response rate.</w:t>
      </w:r>
    </w:p>
    <w:p w14:paraId="55990927" w14:textId="77F1A4FD" w:rsidR="397AA79A" w:rsidRDefault="397AA79A" w:rsidP="397AA79A">
      <w:pPr>
        <w:spacing w:line="360" w:lineRule="auto"/>
        <w:jc w:val="both"/>
        <w:rPr>
          <w:rFonts w:ascii="Arial" w:eastAsia="Arial" w:hAnsi="Arial" w:cs="Arial"/>
        </w:rPr>
      </w:pPr>
    </w:p>
    <w:p w14:paraId="6606E68F" w14:textId="6B0305BE" w:rsidR="397AA79A" w:rsidRDefault="397AA79A" w:rsidP="397AA79A">
      <w:pPr>
        <w:spacing w:line="360" w:lineRule="auto"/>
        <w:jc w:val="both"/>
        <w:rPr>
          <w:rFonts w:ascii="Arial" w:eastAsia="Arial" w:hAnsi="Arial" w:cs="Arial"/>
        </w:rPr>
      </w:pPr>
      <w:r w:rsidRPr="397AA79A">
        <w:rPr>
          <w:rFonts w:ascii="Arial" w:eastAsia="Arial" w:hAnsi="Arial" w:cs="Arial"/>
        </w:rPr>
        <w:t>Key areas of interest which came out of survey 1 were:</w:t>
      </w:r>
    </w:p>
    <w:p w14:paraId="7FD64402" w14:textId="4864AE42" w:rsidR="397AA79A" w:rsidRDefault="397AA79A" w:rsidP="397AA79A">
      <w:pPr>
        <w:pStyle w:val="ListParagraph"/>
        <w:numPr>
          <w:ilvl w:val="0"/>
          <w:numId w:val="4"/>
        </w:numPr>
        <w:spacing w:line="360" w:lineRule="auto"/>
        <w:jc w:val="both"/>
        <w:rPr>
          <w:rFonts w:eastAsiaTheme="minorEastAsia"/>
        </w:rPr>
      </w:pPr>
      <w:r w:rsidRPr="397AA79A">
        <w:rPr>
          <w:rFonts w:ascii="Arial" w:eastAsia="Arial" w:hAnsi="Arial" w:cs="Arial"/>
        </w:rPr>
        <w:t xml:space="preserve">A strong recognition of the value of self-reflection through the evaluation and how it helps them to ‘understand [their] weaknesses and develop them into strengths’ </w:t>
      </w:r>
      <w:r w:rsidRPr="008A3340">
        <w:rPr>
          <w:rFonts w:ascii="Arial" w:eastAsia="Arial" w:hAnsi="Arial" w:cs="Arial"/>
        </w:rPr>
        <w:t xml:space="preserve">(Participant, </w:t>
      </w:r>
      <w:r w:rsidR="004964F8">
        <w:rPr>
          <w:rFonts w:ascii="Arial" w:eastAsia="Arial" w:hAnsi="Arial" w:cs="Arial"/>
        </w:rPr>
        <w:t xml:space="preserve">Survey 1, </w:t>
      </w:r>
      <w:r w:rsidRPr="008A3340">
        <w:rPr>
          <w:rFonts w:ascii="Arial" w:eastAsia="Arial" w:hAnsi="Arial" w:cs="Arial"/>
        </w:rPr>
        <w:t>2018)</w:t>
      </w:r>
    </w:p>
    <w:p w14:paraId="1814999C" w14:textId="39EEB74B" w:rsidR="397AA79A" w:rsidRDefault="397AA79A" w:rsidP="397AA79A">
      <w:pPr>
        <w:pStyle w:val="ListParagraph"/>
        <w:numPr>
          <w:ilvl w:val="0"/>
          <w:numId w:val="4"/>
        </w:numPr>
        <w:spacing w:line="360" w:lineRule="auto"/>
        <w:jc w:val="both"/>
        <w:rPr>
          <w:rFonts w:eastAsiaTheme="minorEastAsia"/>
          <w:color w:val="000000" w:themeColor="text1"/>
        </w:rPr>
      </w:pPr>
      <w:r w:rsidRPr="397AA79A">
        <w:rPr>
          <w:rFonts w:ascii="Arial" w:eastAsia="Arial" w:hAnsi="Arial" w:cs="Arial"/>
        </w:rPr>
        <w:t>A shared struggle with connecting personal experience to theory and communicating this effectively through a structure which follows academic protocols and is critically evaluative.</w:t>
      </w:r>
    </w:p>
    <w:p w14:paraId="1711DFE0" w14:textId="0B576388" w:rsidR="397AA79A" w:rsidRDefault="1F633B32" w:rsidP="1F633B32">
      <w:pPr>
        <w:pStyle w:val="ListParagraph"/>
        <w:numPr>
          <w:ilvl w:val="0"/>
          <w:numId w:val="4"/>
        </w:numPr>
        <w:spacing w:line="360" w:lineRule="auto"/>
        <w:jc w:val="both"/>
        <w:rPr>
          <w:rFonts w:eastAsiaTheme="minorEastAsia"/>
          <w:color w:val="000000" w:themeColor="text1"/>
        </w:rPr>
      </w:pPr>
      <w:r w:rsidRPr="1F633B32">
        <w:rPr>
          <w:rFonts w:ascii="Arial" w:eastAsia="Arial" w:hAnsi="Arial" w:cs="Arial"/>
        </w:rPr>
        <w:t>89% of respondents considered themselves to have received between none and a small amount of contact time focused on the written assessment during Acting 1, with 75% wanting more (and the remaining quarter wanting the same amount, no one wanted less).</w:t>
      </w:r>
    </w:p>
    <w:p w14:paraId="0A503803" w14:textId="664E1C50" w:rsidR="397AA79A" w:rsidRDefault="397AA79A" w:rsidP="397AA79A">
      <w:pPr>
        <w:pStyle w:val="ListParagraph"/>
        <w:numPr>
          <w:ilvl w:val="0"/>
          <w:numId w:val="4"/>
        </w:numPr>
        <w:spacing w:line="360" w:lineRule="auto"/>
        <w:jc w:val="both"/>
        <w:rPr>
          <w:rFonts w:eastAsiaTheme="minorEastAsia"/>
          <w:color w:val="000000" w:themeColor="text1"/>
        </w:rPr>
      </w:pPr>
      <w:r w:rsidRPr="397AA79A">
        <w:rPr>
          <w:rFonts w:ascii="Arial" w:eastAsia="Arial" w:hAnsi="Arial" w:cs="Arial"/>
        </w:rPr>
        <w:t xml:space="preserve">A broad range of recognition for the academic support available/provided both in and out of class time - from none to ‘lots of scheduled lectures explaining how to write essays … [however] most of these lectures were very similar to each other’ </w:t>
      </w:r>
      <w:r w:rsidRPr="008A3340">
        <w:rPr>
          <w:rFonts w:ascii="Arial" w:eastAsia="Arial" w:hAnsi="Arial" w:cs="Arial"/>
        </w:rPr>
        <w:t xml:space="preserve">(Participant, </w:t>
      </w:r>
      <w:r w:rsidR="004964F8">
        <w:rPr>
          <w:rFonts w:ascii="Arial" w:eastAsia="Arial" w:hAnsi="Arial" w:cs="Arial"/>
        </w:rPr>
        <w:t xml:space="preserve">Survey 1, </w:t>
      </w:r>
      <w:r w:rsidRPr="008A3340">
        <w:rPr>
          <w:rFonts w:ascii="Arial" w:eastAsia="Arial" w:hAnsi="Arial" w:cs="Arial"/>
        </w:rPr>
        <w:t>2018).</w:t>
      </w:r>
    </w:p>
    <w:p w14:paraId="6B65FA55" w14:textId="5C69FCD5" w:rsidR="397AA79A" w:rsidRDefault="397AA79A" w:rsidP="397AA79A">
      <w:pPr>
        <w:pStyle w:val="ListParagraph"/>
        <w:numPr>
          <w:ilvl w:val="0"/>
          <w:numId w:val="4"/>
        </w:numPr>
        <w:spacing w:line="360" w:lineRule="auto"/>
        <w:jc w:val="both"/>
        <w:rPr>
          <w:rFonts w:eastAsiaTheme="minorEastAsia"/>
          <w:color w:val="000000" w:themeColor="text1"/>
        </w:rPr>
      </w:pPr>
      <w:r w:rsidRPr="397AA79A">
        <w:rPr>
          <w:rFonts w:ascii="Arial" w:eastAsia="Arial" w:hAnsi="Arial" w:cs="Arial"/>
        </w:rPr>
        <w:t xml:space="preserve">An average confidence rating of 57% regarding approaching the written assignment for Acting 2. </w:t>
      </w:r>
    </w:p>
    <w:p w14:paraId="36586535" w14:textId="10F8329F" w:rsidR="397AA79A" w:rsidRDefault="1F633B32" w:rsidP="1F633B32">
      <w:pPr>
        <w:spacing w:line="360" w:lineRule="auto"/>
        <w:jc w:val="both"/>
        <w:rPr>
          <w:rFonts w:ascii="Arial" w:eastAsia="Arial" w:hAnsi="Arial" w:cs="Arial"/>
        </w:rPr>
      </w:pPr>
      <w:r w:rsidRPr="1F633B32">
        <w:rPr>
          <w:rFonts w:ascii="Arial" w:eastAsia="Arial" w:hAnsi="Arial" w:cs="Arial"/>
        </w:rPr>
        <w:t xml:space="preserve">Therefore, I chose to focus my action research on the application of theory to personal experience for evaluation and the communication of the results of this. </w:t>
      </w:r>
    </w:p>
    <w:p w14:paraId="2A096568" w14:textId="517D6293" w:rsidR="397AA79A" w:rsidRDefault="397AA79A" w:rsidP="397AA79A">
      <w:pPr>
        <w:spacing w:line="360" w:lineRule="auto"/>
        <w:jc w:val="both"/>
        <w:rPr>
          <w:rFonts w:ascii="Arial" w:eastAsia="Arial" w:hAnsi="Arial" w:cs="Arial"/>
        </w:rPr>
      </w:pPr>
    </w:p>
    <w:p w14:paraId="391C3F7F" w14:textId="0C4B9863" w:rsidR="397AA79A" w:rsidRDefault="5BA46396" w:rsidP="5BA46396">
      <w:pPr>
        <w:spacing w:line="360" w:lineRule="auto"/>
        <w:jc w:val="both"/>
        <w:rPr>
          <w:rFonts w:ascii="Arial" w:eastAsia="Arial" w:hAnsi="Arial" w:cs="Arial"/>
        </w:rPr>
      </w:pPr>
      <w:r w:rsidRPr="5BA46396">
        <w:rPr>
          <w:rFonts w:ascii="Arial" w:eastAsia="Arial" w:hAnsi="Arial" w:cs="Arial"/>
        </w:rPr>
        <w:lastRenderedPageBreak/>
        <w:t>The ‘doing’ of my action research project took the form of thr</w:t>
      </w:r>
      <w:r w:rsidR="00B53CF0">
        <w:rPr>
          <w:rFonts w:ascii="Arial" w:eastAsia="Arial" w:hAnsi="Arial" w:cs="Arial"/>
        </w:rPr>
        <w:t>ee, weekly group plenaries of thirty</w:t>
      </w:r>
      <w:r w:rsidRPr="5BA46396">
        <w:rPr>
          <w:rFonts w:ascii="Arial" w:eastAsia="Arial" w:hAnsi="Arial" w:cs="Arial"/>
        </w:rPr>
        <w:t xml:space="preserve"> minutes. For each plenary the students were asked to complete a task beforehand and be able to share and discuss the outcome with the group – following the flipped classroom structure. The content of each session and preparatory activity was as follows:</w:t>
      </w:r>
    </w:p>
    <w:p w14:paraId="167760F9" w14:textId="77C7ED81" w:rsidR="397AA79A" w:rsidRDefault="397AA79A" w:rsidP="397AA79A">
      <w:pPr>
        <w:spacing w:line="360" w:lineRule="auto"/>
        <w:jc w:val="both"/>
        <w:rPr>
          <w:rFonts w:ascii="Arial" w:eastAsia="Arial" w:hAnsi="Arial" w:cs="Arial"/>
        </w:rPr>
      </w:pPr>
    </w:p>
    <w:p w14:paraId="1CC2C756" w14:textId="7E284A71" w:rsidR="397AA79A" w:rsidRDefault="397AA79A" w:rsidP="397AA79A">
      <w:pPr>
        <w:spacing w:line="360" w:lineRule="auto"/>
        <w:jc w:val="both"/>
        <w:rPr>
          <w:rFonts w:ascii="Arial" w:eastAsia="Arial" w:hAnsi="Arial" w:cs="Arial"/>
          <w:b/>
          <w:bCs/>
          <w:u w:val="single"/>
        </w:rPr>
      </w:pPr>
      <w:r w:rsidRPr="397AA79A">
        <w:rPr>
          <w:rFonts w:ascii="Arial" w:eastAsia="Arial" w:hAnsi="Arial" w:cs="Arial"/>
          <w:b/>
          <w:bCs/>
          <w:u w:val="single"/>
        </w:rPr>
        <w:t>Plenary 1</w:t>
      </w:r>
    </w:p>
    <w:p w14:paraId="5A2738E3" w14:textId="727BCDD5" w:rsidR="397AA79A" w:rsidRDefault="1F633B32" w:rsidP="1F633B32">
      <w:pPr>
        <w:spacing w:line="360" w:lineRule="auto"/>
        <w:jc w:val="both"/>
        <w:rPr>
          <w:rFonts w:ascii="Arial" w:eastAsia="Arial" w:hAnsi="Arial" w:cs="Arial"/>
        </w:rPr>
      </w:pPr>
      <w:r w:rsidRPr="1F633B32">
        <w:rPr>
          <w:rFonts w:ascii="Arial" w:eastAsia="Arial" w:hAnsi="Arial" w:cs="Arial"/>
        </w:rPr>
        <w:t>In preparation for this plenary the students were asked to select a short reflective section from their journals that they would be happy to share with the group. This could be in response to anything they had experienced within class time. Within the plenary all the reflections were shared and I then facilitated a discussion to support students to further reflect in response to their peers contributions, and also to see if they could connect their experiences to theory. Overall the students were unable to provide detailed knowledge of theory, or therefore evaluate their personal experience in comparison. This informed the content of the next plenary.</w:t>
      </w:r>
    </w:p>
    <w:p w14:paraId="12A0452F" w14:textId="41D96677" w:rsidR="0E5E6D7F" w:rsidRDefault="0E5E6D7F" w:rsidP="0E5E6D7F">
      <w:pPr>
        <w:spacing w:line="360" w:lineRule="auto"/>
        <w:jc w:val="both"/>
        <w:rPr>
          <w:rFonts w:ascii="Arial" w:eastAsia="Arial" w:hAnsi="Arial" w:cs="Arial"/>
        </w:rPr>
      </w:pPr>
    </w:p>
    <w:p w14:paraId="6576E5B6" w14:textId="46D20BF1" w:rsidR="0E5E6D7F" w:rsidRDefault="0E5E6D7F" w:rsidP="0E5E6D7F">
      <w:pPr>
        <w:spacing w:line="360" w:lineRule="auto"/>
        <w:jc w:val="both"/>
        <w:rPr>
          <w:rFonts w:ascii="Arial" w:eastAsia="Arial" w:hAnsi="Arial" w:cs="Arial"/>
          <w:b/>
          <w:bCs/>
          <w:u w:val="single"/>
        </w:rPr>
      </w:pPr>
      <w:r w:rsidRPr="0E5E6D7F">
        <w:rPr>
          <w:rFonts w:ascii="Arial" w:eastAsia="Arial" w:hAnsi="Arial" w:cs="Arial"/>
          <w:b/>
          <w:bCs/>
          <w:u w:val="single"/>
        </w:rPr>
        <w:t>Plenary 2</w:t>
      </w:r>
    </w:p>
    <w:p w14:paraId="0D0A3D2B" w14:textId="21B66B5D" w:rsidR="0E5E6D7F" w:rsidRDefault="5BA46396" w:rsidP="5BA46396">
      <w:pPr>
        <w:spacing w:line="360" w:lineRule="auto"/>
        <w:jc w:val="both"/>
        <w:rPr>
          <w:rFonts w:ascii="Arial" w:eastAsia="Arial" w:hAnsi="Arial" w:cs="Arial"/>
          <w:b/>
          <w:bCs/>
          <w:u w:val="single"/>
        </w:rPr>
      </w:pPr>
      <w:r w:rsidRPr="5BA46396">
        <w:rPr>
          <w:rFonts w:ascii="Arial" w:eastAsia="Arial" w:hAnsi="Arial" w:cs="Arial"/>
        </w:rPr>
        <w:t>In preparation for this plenary the students were each given the name of a technique which was relevant to their studies over the first 5 weeks of the unit. They were asked to research the technique and be able to speak about it for two minutes to the group, providing a clear definition and how and why it may be applied for performance – along with a reference to support their findings. Within the plenary time, after each two-minute sharing, the group were supported to discuss where they could relate to this theory through their own experience and whether they felt it worked for them and why. The aim for the next plenary was to formalise this discussion into an academic structure and language.</w:t>
      </w:r>
    </w:p>
    <w:p w14:paraId="0467F040" w14:textId="4893BF27" w:rsidR="0E5E6D7F" w:rsidRDefault="0E5E6D7F" w:rsidP="0E5E6D7F">
      <w:pPr>
        <w:spacing w:line="360" w:lineRule="auto"/>
        <w:jc w:val="both"/>
        <w:rPr>
          <w:rFonts w:ascii="Arial" w:eastAsia="Arial" w:hAnsi="Arial" w:cs="Arial"/>
        </w:rPr>
      </w:pPr>
    </w:p>
    <w:p w14:paraId="4DB66F60" w14:textId="54C82704" w:rsidR="0E5E6D7F" w:rsidRDefault="0E5E6D7F" w:rsidP="0E5E6D7F">
      <w:pPr>
        <w:spacing w:line="360" w:lineRule="auto"/>
        <w:jc w:val="both"/>
        <w:rPr>
          <w:rFonts w:ascii="Arial" w:eastAsia="Arial" w:hAnsi="Arial" w:cs="Arial"/>
          <w:b/>
          <w:bCs/>
          <w:u w:val="single"/>
        </w:rPr>
      </w:pPr>
      <w:r w:rsidRPr="0E5E6D7F">
        <w:rPr>
          <w:rFonts w:ascii="Arial" w:eastAsia="Arial" w:hAnsi="Arial" w:cs="Arial"/>
          <w:b/>
          <w:bCs/>
          <w:u w:val="single"/>
        </w:rPr>
        <w:t>Plenary 3</w:t>
      </w:r>
    </w:p>
    <w:p w14:paraId="2B9E19B8" w14:textId="383C116F" w:rsidR="397AA79A" w:rsidRDefault="5BA46396" w:rsidP="5BA46396">
      <w:pPr>
        <w:spacing w:line="360" w:lineRule="auto"/>
        <w:jc w:val="both"/>
        <w:rPr>
          <w:rFonts w:ascii="Arial" w:eastAsia="Arial" w:hAnsi="Arial" w:cs="Arial"/>
        </w:rPr>
      </w:pPr>
      <w:r w:rsidRPr="5BA46396">
        <w:rPr>
          <w:rFonts w:ascii="Arial" w:eastAsia="Arial" w:hAnsi="Arial" w:cs="Arial"/>
        </w:rPr>
        <w:t xml:space="preserve">In preparation for this plenary the students were asked to prepare a two minute presentation including at least two references from different types of sources, supported by one or two powerpoint slides. The presentation had to include theory connected to personal practice for reflection. They were asked to use appropriate academic protocols with regards to language and citations. In the plenary time, after each presentation, the presenter would receive peer and tutor </w:t>
      </w:r>
      <w:r w:rsidRPr="5BA46396">
        <w:rPr>
          <w:rFonts w:ascii="Arial" w:eastAsia="Arial" w:hAnsi="Arial" w:cs="Arial"/>
        </w:rPr>
        <w:lastRenderedPageBreak/>
        <w:t>feedback on how it could be improved or needed to be changed to adhere to academic conventions and the requirements of the written assignment. The groups were also able to ask questions of one another with regards to the theories being used. After this plenary the slides were collected and shared amongst all the students.</w:t>
      </w:r>
    </w:p>
    <w:p w14:paraId="32ED526A" w14:textId="28BC4DB7" w:rsidR="397AA79A" w:rsidRDefault="397AA79A" w:rsidP="0E5E6D7F">
      <w:pPr>
        <w:spacing w:line="360" w:lineRule="auto"/>
        <w:jc w:val="both"/>
        <w:rPr>
          <w:rFonts w:ascii="Arial" w:eastAsia="Arial" w:hAnsi="Arial" w:cs="Arial"/>
        </w:rPr>
      </w:pPr>
    </w:p>
    <w:p w14:paraId="42A738F5" w14:textId="4D0F314D" w:rsidR="1F633B32" w:rsidRDefault="5BA46396" w:rsidP="1F633B32">
      <w:pPr>
        <w:spacing w:line="360" w:lineRule="auto"/>
        <w:jc w:val="both"/>
      </w:pPr>
      <w:r w:rsidRPr="5BA46396">
        <w:rPr>
          <w:rFonts w:ascii="Arial" w:eastAsia="Arial" w:hAnsi="Arial" w:cs="Arial"/>
        </w:rPr>
        <w:t xml:space="preserve">The design of this series of plenaries was informed by the pedagogic theories explored in the literature review. As McNiff </w:t>
      </w:r>
      <w:r w:rsidR="002B11CD" w:rsidRPr="002B11CD">
        <w:rPr>
          <w:rFonts w:ascii="Arial" w:eastAsia="Arial" w:hAnsi="Arial" w:cs="Arial"/>
        </w:rPr>
        <w:t>(2013</w:t>
      </w:r>
      <w:r w:rsidRPr="002B11CD">
        <w:rPr>
          <w:rFonts w:ascii="Arial" w:eastAsia="Arial" w:hAnsi="Arial" w:cs="Arial"/>
        </w:rPr>
        <w:t xml:space="preserve">) </w:t>
      </w:r>
      <w:r w:rsidRPr="5BA46396">
        <w:rPr>
          <w:rFonts w:ascii="Arial" w:eastAsia="Arial" w:hAnsi="Arial" w:cs="Arial"/>
        </w:rPr>
        <w:t xml:space="preserve">states, in doing your action research ‘you need to check that you are acting honestly and from a context where you can help others to help themselves, rather than do things for them’ </w:t>
      </w:r>
      <w:r w:rsidR="002B11CD" w:rsidRPr="002B11CD">
        <w:rPr>
          <w:rFonts w:ascii="Arial" w:eastAsia="Arial" w:hAnsi="Arial" w:cs="Arial"/>
        </w:rPr>
        <w:t>(McNiff, 2013, p.96</w:t>
      </w:r>
      <w:r w:rsidRPr="002B11CD">
        <w:rPr>
          <w:rFonts w:ascii="Arial" w:eastAsia="Arial" w:hAnsi="Arial" w:cs="Arial"/>
        </w:rPr>
        <w:t xml:space="preserve">). </w:t>
      </w:r>
      <w:r w:rsidRPr="5BA46396">
        <w:rPr>
          <w:rFonts w:ascii="Arial" w:eastAsia="Arial" w:hAnsi="Arial" w:cs="Arial"/>
        </w:rPr>
        <w:t xml:space="preserve">I believe that I achieved this through following the flipped classroom model – providing the students with tasks to perform independently and encouraging their participation through clear expectations for the following class time. This meant that through facilitating and observing discussion I could check on their learning and therefore their progression through the ZPD. </w:t>
      </w:r>
      <w:r w:rsidRPr="00E92408">
        <w:rPr>
          <w:rFonts w:ascii="Arial" w:eastAsia="Arial" w:hAnsi="Arial" w:cs="Arial"/>
        </w:rPr>
        <w:t xml:space="preserve">Vygotsky (1978) also </w:t>
      </w:r>
      <w:r w:rsidRPr="5BA46396">
        <w:rPr>
          <w:rFonts w:ascii="Arial" w:eastAsia="Arial" w:hAnsi="Arial" w:cs="Arial"/>
        </w:rPr>
        <w:t>states that every function in the learner’s development appears twice, ‘first, between people (interpsychological), and then inside the [learner]</w:t>
      </w:r>
      <w:r w:rsidRPr="00E92408">
        <w:rPr>
          <w:rFonts w:ascii="Arial" w:eastAsia="Arial" w:hAnsi="Arial" w:cs="Arial"/>
        </w:rPr>
        <w:t xml:space="preserve">’ (Vygotsky, 1978, p.57). </w:t>
      </w:r>
      <w:r w:rsidRPr="5BA46396">
        <w:rPr>
          <w:rFonts w:ascii="Arial" w:eastAsia="Arial" w:hAnsi="Arial" w:cs="Arial"/>
        </w:rPr>
        <w:t xml:space="preserve">As </w:t>
      </w:r>
      <w:r w:rsidRPr="00E92408">
        <w:rPr>
          <w:rFonts w:ascii="Arial" w:eastAsia="Arial" w:hAnsi="Arial" w:cs="Arial"/>
        </w:rPr>
        <w:t xml:space="preserve">Wertsch </w:t>
      </w:r>
      <w:r w:rsidR="00E92408">
        <w:rPr>
          <w:rFonts w:ascii="Arial" w:eastAsia="Arial" w:hAnsi="Arial" w:cs="Arial"/>
        </w:rPr>
        <w:t>(1985</w:t>
      </w:r>
      <w:r w:rsidRPr="00E92408">
        <w:rPr>
          <w:rFonts w:ascii="Arial" w:eastAsia="Arial" w:hAnsi="Arial" w:cs="Arial"/>
        </w:rPr>
        <w:t>) describes</w:t>
      </w:r>
      <w:r w:rsidRPr="5BA46396">
        <w:rPr>
          <w:rFonts w:ascii="Arial" w:eastAsia="Arial" w:hAnsi="Arial" w:cs="Arial"/>
        </w:rPr>
        <w:t xml:space="preserve">, Vygotsky would argue that this requires social interaction, dialogue and mediated activity between learners, as well as with their teachers. By integrating these methods into my teaching practice, the students and I were able to construct a mutual understanding of acting techniques, and what the written evaluation is, together. Therefore, this process can be described as student-centred and constructivist in nature. It also lead to my meeting the aim of increasing the learning and teaching time directly associated with the written assignment, and therefore achieving a more balanced constructive alignment </w:t>
      </w:r>
      <w:r w:rsidRPr="00E03C4B">
        <w:rPr>
          <w:rFonts w:ascii="Arial" w:eastAsia="Arial" w:hAnsi="Arial" w:cs="Arial"/>
        </w:rPr>
        <w:t>(</w:t>
      </w:r>
      <w:r w:rsidR="00E03C4B" w:rsidRPr="00E03C4B">
        <w:rPr>
          <w:rFonts w:ascii="Arial" w:eastAsia="Arial" w:hAnsi="Arial" w:cs="Arial"/>
        </w:rPr>
        <w:t>Biggs &amp; Tang, 2011</w:t>
      </w:r>
      <w:r w:rsidRPr="00E03C4B">
        <w:rPr>
          <w:rFonts w:ascii="Arial" w:eastAsia="Arial" w:hAnsi="Arial" w:cs="Arial"/>
        </w:rPr>
        <w:t>).</w:t>
      </w:r>
    </w:p>
    <w:p w14:paraId="3A06E823" w14:textId="0A78B498" w:rsidR="1F633B32" w:rsidRDefault="1F633B32" w:rsidP="1F633B32">
      <w:pPr>
        <w:spacing w:line="360" w:lineRule="auto"/>
        <w:jc w:val="both"/>
        <w:rPr>
          <w:rFonts w:ascii="Arial" w:eastAsia="Arial" w:hAnsi="Arial" w:cs="Arial"/>
          <w:color w:val="FF0000"/>
        </w:rPr>
      </w:pPr>
    </w:p>
    <w:p w14:paraId="6A20EBFB" w14:textId="2DCEBA75" w:rsidR="1F633B32" w:rsidRDefault="1F633B32" w:rsidP="1F633B32">
      <w:pPr>
        <w:spacing w:line="360" w:lineRule="auto"/>
        <w:jc w:val="both"/>
        <w:rPr>
          <w:rFonts w:ascii="Arial" w:eastAsia="Arial" w:hAnsi="Arial" w:cs="Arial"/>
          <w:color w:val="0000FF"/>
        </w:rPr>
      </w:pPr>
    </w:p>
    <w:p w14:paraId="0812DF2B" w14:textId="77777777" w:rsidR="00FD23CE" w:rsidRDefault="00FD23CE" w:rsidP="5BA46396">
      <w:pPr>
        <w:spacing w:line="360" w:lineRule="auto"/>
        <w:jc w:val="center"/>
        <w:rPr>
          <w:rFonts w:ascii="Arial" w:eastAsia="Arial" w:hAnsi="Arial" w:cs="Arial"/>
          <w:color w:val="000000" w:themeColor="text1"/>
          <w:u w:val="single"/>
        </w:rPr>
      </w:pPr>
    </w:p>
    <w:p w14:paraId="6D0B8EDE" w14:textId="77777777" w:rsidR="00FD23CE" w:rsidRDefault="00FD23CE" w:rsidP="5BA46396">
      <w:pPr>
        <w:spacing w:line="360" w:lineRule="auto"/>
        <w:jc w:val="center"/>
        <w:rPr>
          <w:rFonts w:ascii="Arial" w:eastAsia="Arial" w:hAnsi="Arial" w:cs="Arial"/>
          <w:color w:val="000000" w:themeColor="text1"/>
          <w:u w:val="single"/>
        </w:rPr>
      </w:pPr>
    </w:p>
    <w:p w14:paraId="6D4AF990" w14:textId="77777777" w:rsidR="00FD23CE" w:rsidRDefault="00FD23CE" w:rsidP="5BA46396">
      <w:pPr>
        <w:spacing w:line="360" w:lineRule="auto"/>
        <w:jc w:val="center"/>
        <w:rPr>
          <w:rFonts w:ascii="Arial" w:eastAsia="Arial" w:hAnsi="Arial" w:cs="Arial"/>
          <w:color w:val="000000" w:themeColor="text1"/>
          <w:u w:val="single"/>
        </w:rPr>
      </w:pPr>
    </w:p>
    <w:p w14:paraId="079A72E1" w14:textId="77777777" w:rsidR="00FD23CE" w:rsidRDefault="00FD23CE" w:rsidP="5BA46396">
      <w:pPr>
        <w:spacing w:line="360" w:lineRule="auto"/>
        <w:jc w:val="center"/>
        <w:rPr>
          <w:rFonts w:ascii="Arial" w:eastAsia="Arial" w:hAnsi="Arial" w:cs="Arial"/>
          <w:color w:val="000000" w:themeColor="text1"/>
          <w:u w:val="single"/>
        </w:rPr>
      </w:pPr>
    </w:p>
    <w:p w14:paraId="6AD9F54E" w14:textId="77777777" w:rsidR="00FD23CE" w:rsidRDefault="00FD23CE" w:rsidP="5BA46396">
      <w:pPr>
        <w:spacing w:line="360" w:lineRule="auto"/>
        <w:jc w:val="center"/>
        <w:rPr>
          <w:rFonts w:ascii="Arial" w:eastAsia="Arial" w:hAnsi="Arial" w:cs="Arial"/>
          <w:color w:val="000000" w:themeColor="text1"/>
          <w:u w:val="single"/>
        </w:rPr>
      </w:pPr>
    </w:p>
    <w:p w14:paraId="36671673" w14:textId="77777777" w:rsidR="00FD23CE" w:rsidRDefault="00FD23CE" w:rsidP="5BA46396">
      <w:pPr>
        <w:spacing w:line="360" w:lineRule="auto"/>
        <w:jc w:val="center"/>
        <w:rPr>
          <w:rFonts w:ascii="Arial" w:eastAsia="Arial" w:hAnsi="Arial" w:cs="Arial"/>
          <w:color w:val="000000" w:themeColor="text1"/>
          <w:u w:val="single"/>
        </w:rPr>
      </w:pPr>
    </w:p>
    <w:p w14:paraId="55D5A1F8" w14:textId="46A4ABFE" w:rsidR="25670558" w:rsidRPr="009C4F66" w:rsidRDefault="5BA46396" w:rsidP="5BA46396">
      <w:pPr>
        <w:spacing w:line="360" w:lineRule="auto"/>
        <w:jc w:val="center"/>
        <w:rPr>
          <w:rFonts w:ascii="Arial" w:eastAsia="Arial" w:hAnsi="Arial" w:cs="Arial"/>
          <w:color w:val="000000" w:themeColor="text1"/>
          <w:u w:val="single"/>
        </w:rPr>
      </w:pPr>
      <w:r w:rsidRPr="009C4F66">
        <w:rPr>
          <w:rFonts w:ascii="Arial" w:eastAsia="Arial" w:hAnsi="Arial" w:cs="Arial"/>
          <w:color w:val="000000" w:themeColor="text1"/>
          <w:u w:val="single"/>
        </w:rPr>
        <w:lastRenderedPageBreak/>
        <w:t>EVALUATION</w:t>
      </w:r>
    </w:p>
    <w:p w14:paraId="34097212" w14:textId="31BC35AD" w:rsidR="1F633B32" w:rsidRDefault="5BA46396" w:rsidP="5BA46396">
      <w:pPr>
        <w:spacing w:line="360" w:lineRule="auto"/>
        <w:jc w:val="both"/>
        <w:rPr>
          <w:rFonts w:ascii="Arial" w:eastAsia="Arial" w:hAnsi="Arial" w:cs="Arial"/>
          <w:color w:val="0000FF"/>
        </w:rPr>
      </w:pPr>
      <w:r w:rsidRPr="00DB5E3B">
        <w:rPr>
          <w:rFonts w:ascii="Arial" w:eastAsia="Arial" w:hAnsi="Arial" w:cs="Arial"/>
        </w:rPr>
        <w:t xml:space="preserve">‘Doing action research means you consciously hope that something is going to change.’ </w:t>
      </w:r>
      <w:r w:rsidR="00611BBA" w:rsidRPr="00DB5E3B">
        <w:rPr>
          <w:rFonts w:ascii="Arial" w:eastAsia="Arial" w:hAnsi="Arial" w:cs="Arial"/>
        </w:rPr>
        <w:t>(McNiff 2013, p.96</w:t>
      </w:r>
      <w:r w:rsidRPr="00DB5E3B">
        <w:rPr>
          <w:rFonts w:ascii="Arial" w:eastAsia="Arial" w:hAnsi="Arial" w:cs="Arial"/>
        </w:rPr>
        <w:t xml:space="preserve">). I </w:t>
      </w:r>
      <w:r w:rsidRPr="5BA46396">
        <w:rPr>
          <w:rFonts w:ascii="Arial" w:eastAsia="Arial" w:hAnsi="Arial" w:cs="Arial"/>
        </w:rPr>
        <w:t>had changed my teaching practice and the learning content of the unit, however, in order to see whether anything had changed for my students I needed to gather further data. I did this firstly through a second survey, this time focusing on their experience of approaching and completing the written assignment for Acting 2. The questions and full set of responses can be seen in Appendix 3. Secondly, I also made comparison between marks for the written assignment for the Acting 1 unit and the Acting 2 unit, both for my students and samples from the rest of level 4 in order to see where any patterns or differences lay. The full marks comparison can be seen in Appendix 4.</w:t>
      </w:r>
    </w:p>
    <w:p w14:paraId="2B499B59" w14:textId="3999182A" w:rsidR="1F633B32" w:rsidRDefault="1F633B32" w:rsidP="1F633B32">
      <w:pPr>
        <w:spacing w:line="360" w:lineRule="auto"/>
        <w:jc w:val="both"/>
        <w:rPr>
          <w:rFonts w:ascii="Arial" w:eastAsia="Arial" w:hAnsi="Arial" w:cs="Arial"/>
        </w:rPr>
      </w:pPr>
    </w:p>
    <w:p w14:paraId="1D843A06" w14:textId="2DD3BBED" w:rsidR="1F633B32" w:rsidRDefault="1F633B32" w:rsidP="1F633B32">
      <w:pPr>
        <w:spacing w:line="360" w:lineRule="auto"/>
        <w:jc w:val="both"/>
        <w:rPr>
          <w:rFonts w:ascii="Arial" w:eastAsia="Arial" w:hAnsi="Arial" w:cs="Arial"/>
        </w:rPr>
      </w:pPr>
      <w:r w:rsidRPr="1F633B32">
        <w:rPr>
          <w:rFonts w:ascii="Arial" w:eastAsia="Arial" w:hAnsi="Arial" w:cs="Arial"/>
        </w:rPr>
        <w:t>Key points from the second survey include:</w:t>
      </w:r>
    </w:p>
    <w:p w14:paraId="28B7C360" w14:textId="6BBE1AD5" w:rsidR="1F633B32" w:rsidRDefault="1F633B32" w:rsidP="1F633B32">
      <w:pPr>
        <w:pStyle w:val="ListParagraph"/>
        <w:numPr>
          <w:ilvl w:val="0"/>
          <w:numId w:val="2"/>
        </w:numPr>
        <w:spacing w:line="360" w:lineRule="auto"/>
        <w:jc w:val="both"/>
        <w:rPr>
          <w:rFonts w:eastAsiaTheme="minorEastAsia"/>
        </w:rPr>
      </w:pPr>
      <w:r w:rsidRPr="1F633B32">
        <w:rPr>
          <w:rFonts w:ascii="Arial" w:eastAsia="Arial" w:hAnsi="Arial" w:cs="Arial"/>
        </w:rPr>
        <w:t>The main difficulties focused around structuring the essay and staying within the word limit, with less comments about content and academic protocols.</w:t>
      </w:r>
    </w:p>
    <w:p w14:paraId="36D1113C" w14:textId="65DFA844" w:rsidR="1F633B32" w:rsidRPr="00983609" w:rsidRDefault="1F633B32" w:rsidP="1F633B32">
      <w:pPr>
        <w:pStyle w:val="ListParagraph"/>
        <w:numPr>
          <w:ilvl w:val="0"/>
          <w:numId w:val="2"/>
        </w:numPr>
        <w:spacing w:line="360" w:lineRule="auto"/>
        <w:jc w:val="both"/>
        <w:rPr>
          <w:rFonts w:eastAsiaTheme="minorEastAsia"/>
          <w:color w:val="000000" w:themeColor="text1"/>
        </w:rPr>
      </w:pPr>
      <w:r w:rsidRPr="1F633B32">
        <w:rPr>
          <w:rFonts w:ascii="Arial" w:eastAsia="Arial" w:hAnsi="Arial" w:cs="Arial"/>
        </w:rPr>
        <w:t xml:space="preserve">91% of respondents felt that they had received more learning time specific to the written assignment and that this made up between a little and a large amount of time. All </w:t>
      </w:r>
      <w:r w:rsidRPr="00983609">
        <w:rPr>
          <w:rFonts w:ascii="Arial" w:eastAsia="Arial" w:hAnsi="Arial" w:cs="Arial"/>
          <w:color w:val="000000" w:themeColor="text1"/>
        </w:rPr>
        <w:t>respondents also made clear recognition and descriptions of the types of learning activities that they had engaged in, no one felt that they had received no, or less, time.</w:t>
      </w:r>
    </w:p>
    <w:p w14:paraId="48588119" w14:textId="77777777" w:rsidR="00E83EF6" w:rsidRPr="00E83EF6" w:rsidRDefault="1F633B32" w:rsidP="1F633B32">
      <w:pPr>
        <w:pStyle w:val="ListParagraph"/>
        <w:numPr>
          <w:ilvl w:val="0"/>
          <w:numId w:val="2"/>
        </w:numPr>
        <w:spacing w:line="360" w:lineRule="auto"/>
        <w:jc w:val="both"/>
        <w:rPr>
          <w:rFonts w:eastAsiaTheme="minorEastAsia"/>
          <w:color w:val="000000" w:themeColor="text1"/>
        </w:rPr>
      </w:pPr>
      <w:r w:rsidRPr="00983609">
        <w:rPr>
          <w:rFonts w:ascii="Arial" w:eastAsia="Arial" w:hAnsi="Arial" w:cs="Arial"/>
          <w:color w:val="000000" w:themeColor="text1"/>
        </w:rPr>
        <w:t xml:space="preserve">All the respondents felt that the process had had a positive effect on their written work and approach to it: ‘I was much more prepared and relaxed when it came to writing this essay, I understood the structure more and had lots more terminology to refer to when doing independent research’ </w:t>
      </w:r>
      <w:r w:rsidR="00A7374A" w:rsidRPr="00983609">
        <w:rPr>
          <w:rFonts w:ascii="Arial" w:eastAsia="Arial" w:hAnsi="Arial" w:cs="Arial"/>
          <w:color w:val="000000" w:themeColor="text1"/>
        </w:rPr>
        <w:t>(Participant, Survey 2, 2018</w:t>
      </w:r>
      <w:r w:rsidRPr="00983609">
        <w:rPr>
          <w:rFonts w:ascii="Arial" w:eastAsia="Arial" w:hAnsi="Arial" w:cs="Arial"/>
          <w:color w:val="000000" w:themeColor="text1"/>
        </w:rPr>
        <w:t xml:space="preserve">) </w:t>
      </w:r>
    </w:p>
    <w:p w14:paraId="021B8B35" w14:textId="2BD292DA" w:rsidR="1F633B32" w:rsidRPr="00983609" w:rsidRDefault="1F633B32" w:rsidP="1F633B32">
      <w:pPr>
        <w:pStyle w:val="ListParagraph"/>
        <w:numPr>
          <w:ilvl w:val="0"/>
          <w:numId w:val="2"/>
        </w:numPr>
        <w:spacing w:line="360" w:lineRule="auto"/>
        <w:jc w:val="both"/>
        <w:rPr>
          <w:rFonts w:eastAsiaTheme="minorEastAsia"/>
          <w:color w:val="000000" w:themeColor="text1"/>
        </w:rPr>
      </w:pPr>
      <w:r w:rsidRPr="00983609">
        <w:rPr>
          <w:rFonts w:ascii="Arial" w:eastAsia="Arial" w:hAnsi="Arial" w:cs="Arial"/>
          <w:color w:val="000000" w:themeColor="text1"/>
        </w:rPr>
        <w:t>The average confidence rating in approaching the written assignment was 64%, an increase of 8%.</w:t>
      </w:r>
    </w:p>
    <w:p w14:paraId="42B8E62C" w14:textId="4572BDC5" w:rsidR="1F633B32" w:rsidRPr="00983609" w:rsidRDefault="1F633B32" w:rsidP="1F633B32">
      <w:pPr>
        <w:pStyle w:val="ListParagraph"/>
        <w:numPr>
          <w:ilvl w:val="0"/>
          <w:numId w:val="2"/>
        </w:numPr>
        <w:spacing w:line="360" w:lineRule="auto"/>
        <w:jc w:val="both"/>
        <w:rPr>
          <w:rFonts w:eastAsiaTheme="minorEastAsia"/>
          <w:color w:val="000000" w:themeColor="text1"/>
        </w:rPr>
      </w:pPr>
      <w:r w:rsidRPr="00983609">
        <w:rPr>
          <w:rFonts w:ascii="Arial" w:eastAsia="Arial" w:hAnsi="Arial" w:cs="Arial"/>
          <w:color w:val="000000" w:themeColor="text1"/>
        </w:rPr>
        <w:t>All respondents felt that this process would be of benefit to future level 4 students.</w:t>
      </w:r>
    </w:p>
    <w:p w14:paraId="37D95A4B" w14:textId="44BF52C7" w:rsidR="1F633B32" w:rsidRDefault="1F633B32" w:rsidP="1F633B32">
      <w:pPr>
        <w:spacing w:line="360" w:lineRule="auto"/>
        <w:jc w:val="both"/>
        <w:rPr>
          <w:rFonts w:ascii="Arial" w:eastAsia="Arial" w:hAnsi="Arial" w:cs="Arial"/>
        </w:rPr>
      </w:pPr>
      <w:r w:rsidRPr="1F633B32">
        <w:rPr>
          <w:rFonts w:ascii="Arial" w:eastAsia="Arial" w:hAnsi="Arial" w:cs="Arial"/>
        </w:rPr>
        <w:t>Overall the responses were very positive and encouraging, whilst also shedding light on areas that could be improved – for example also including some teaching regarding structuring the content. This could be achieved by making the course of plenaries longer by one or two weeks.</w:t>
      </w:r>
    </w:p>
    <w:p w14:paraId="4C5D0E0E" w14:textId="19969B85" w:rsidR="1F633B32" w:rsidRDefault="1F633B32" w:rsidP="1F633B32">
      <w:pPr>
        <w:spacing w:line="360" w:lineRule="auto"/>
        <w:jc w:val="both"/>
        <w:rPr>
          <w:rFonts w:ascii="Arial" w:eastAsia="Arial" w:hAnsi="Arial" w:cs="Arial"/>
        </w:rPr>
      </w:pPr>
    </w:p>
    <w:p w14:paraId="281615C9" w14:textId="065D7600" w:rsidR="1F633B32" w:rsidRDefault="5BA46396" w:rsidP="5BA46396">
      <w:pPr>
        <w:spacing w:line="360" w:lineRule="auto"/>
        <w:jc w:val="both"/>
        <w:rPr>
          <w:rFonts w:ascii="Arial" w:eastAsia="Arial" w:hAnsi="Arial" w:cs="Arial"/>
        </w:rPr>
      </w:pPr>
      <w:r w:rsidRPr="5BA46396">
        <w:rPr>
          <w:rFonts w:ascii="Arial" w:eastAsia="Arial" w:hAnsi="Arial" w:cs="Arial"/>
        </w:rPr>
        <w:t xml:space="preserve">However, there are some problematics which should be highlighted with regards to this survey and respondents. For the second survey there was only a response rate of 52% - significantly </w:t>
      </w:r>
      <w:r w:rsidRPr="5BA46396">
        <w:rPr>
          <w:rFonts w:ascii="Arial" w:eastAsia="Arial" w:hAnsi="Arial" w:cs="Arial"/>
        </w:rPr>
        <w:lastRenderedPageBreak/>
        <w:t xml:space="preserve">lower than the response rate to the first survey of 87%, and only just enough, as considered by Richardson </w:t>
      </w:r>
      <w:r w:rsidRPr="004E5A58">
        <w:rPr>
          <w:rFonts w:ascii="Arial" w:eastAsia="Arial" w:hAnsi="Arial" w:cs="Arial"/>
        </w:rPr>
        <w:t>(in Nulty</w:t>
      </w:r>
      <w:r w:rsidR="004E5A58" w:rsidRPr="004E5A58">
        <w:rPr>
          <w:rFonts w:ascii="Arial" w:eastAsia="Arial" w:hAnsi="Arial" w:cs="Arial"/>
        </w:rPr>
        <w:t>, 2008</w:t>
      </w:r>
      <w:r w:rsidRPr="004E5A58">
        <w:rPr>
          <w:rFonts w:ascii="Arial" w:eastAsia="Arial" w:hAnsi="Arial" w:cs="Arial"/>
        </w:rPr>
        <w:t xml:space="preserve">), </w:t>
      </w:r>
      <w:r w:rsidRPr="5BA46396">
        <w:rPr>
          <w:rFonts w:ascii="Arial" w:eastAsia="Arial" w:hAnsi="Arial" w:cs="Arial"/>
        </w:rPr>
        <w:t xml:space="preserve">to be an adequate response rate. However, many would want it to be higher than this. </w:t>
      </w:r>
      <w:r w:rsidRPr="004E5A58">
        <w:rPr>
          <w:rFonts w:ascii="Arial" w:eastAsia="Arial" w:hAnsi="Arial" w:cs="Arial"/>
        </w:rPr>
        <w:t xml:space="preserve">Nulty </w:t>
      </w:r>
      <w:r w:rsidR="004E5A58" w:rsidRPr="004E5A58">
        <w:rPr>
          <w:rFonts w:ascii="Arial" w:eastAsia="Arial" w:hAnsi="Arial" w:cs="Arial"/>
        </w:rPr>
        <w:t>(2008</w:t>
      </w:r>
      <w:r w:rsidRPr="004E5A58">
        <w:rPr>
          <w:rFonts w:ascii="Arial" w:eastAsia="Arial" w:hAnsi="Arial" w:cs="Arial"/>
        </w:rPr>
        <w:t xml:space="preserve">) suggests </w:t>
      </w:r>
      <w:r w:rsidRPr="5BA46396">
        <w:rPr>
          <w:rFonts w:ascii="Arial" w:eastAsia="Arial" w:hAnsi="Arial" w:cs="Arial"/>
        </w:rPr>
        <w:t>that there are two key ways to increase participation in online surveys firstly through reminder emails and secondly through the form of an incentive. It is the incentive which I suspect was missing from the second survey. As, through completing the first survey</w:t>
      </w:r>
      <w:r w:rsidR="00E83EF6">
        <w:rPr>
          <w:rFonts w:ascii="Arial" w:eastAsia="Arial" w:hAnsi="Arial" w:cs="Arial"/>
        </w:rPr>
        <w:t>,</w:t>
      </w:r>
      <w:r w:rsidRPr="5BA46396">
        <w:rPr>
          <w:rFonts w:ascii="Arial" w:eastAsia="Arial" w:hAnsi="Arial" w:cs="Arial"/>
        </w:rPr>
        <w:t xml:space="preserve"> the students had the opportunity to shape the teaching and learning experience that they would receive, in order to improve their understanding, breadth of knowledge and final marks. However, with the assignment having been handed in, and therefore the action research project being finished from the student point of view, there was no longer this incentive. One way to address this in the future would be to include the second survey within a final plenary which happened after the assignment had been completed. In </w:t>
      </w:r>
      <w:r w:rsidRPr="004E5A58">
        <w:rPr>
          <w:rFonts w:ascii="Arial" w:eastAsia="Arial" w:hAnsi="Arial" w:cs="Arial"/>
        </w:rPr>
        <w:t>Nulty’s (</w:t>
      </w:r>
      <w:r w:rsidR="004E5A58" w:rsidRPr="004E5A58">
        <w:rPr>
          <w:rFonts w:ascii="Arial" w:eastAsia="Arial" w:hAnsi="Arial" w:cs="Arial"/>
        </w:rPr>
        <w:t>2008</w:t>
      </w:r>
      <w:r w:rsidRPr="004E5A58">
        <w:rPr>
          <w:rFonts w:ascii="Arial" w:eastAsia="Arial" w:hAnsi="Arial" w:cs="Arial"/>
        </w:rPr>
        <w:t xml:space="preserve">) research </w:t>
      </w:r>
      <w:r w:rsidRPr="5BA46396">
        <w:rPr>
          <w:rFonts w:ascii="Arial" w:eastAsia="Arial" w:hAnsi="Arial" w:cs="Arial"/>
        </w:rPr>
        <w:t>‘the data clearly shows that face to face administration result</w:t>
      </w:r>
      <w:r w:rsidR="004E5A58">
        <w:rPr>
          <w:rFonts w:ascii="Arial" w:eastAsia="Arial" w:hAnsi="Arial" w:cs="Arial"/>
        </w:rPr>
        <w:t>s in higher response rates’ (Nulty, 2008, p.303</w:t>
      </w:r>
      <w:r w:rsidRPr="5BA46396">
        <w:rPr>
          <w:rFonts w:ascii="Arial" w:eastAsia="Arial" w:hAnsi="Arial" w:cs="Arial"/>
        </w:rPr>
        <w:t xml:space="preserve">), and this would give me more confidence in the results from the project not being swayed by a sample bias. </w:t>
      </w:r>
    </w:p>
    <w:p w14:paraId="2C21B378" w14:textId="090FE301" w:rsidR="1F633B32" w:rsidRDefault="1F633B32" w:rsidP="1F633B32">
      <w:pPr>
        <w:spacing w:line="360" w:lineRule="auto"/>
        <w:jc w:val="both"/>
        <w:rPr>
          <w:rFonts w:ascii="Arial" w:eastAsia="Arial" w:hAnsi="Arial" w:cs="Arial"/>
        </w:rPr>
      </w:pPr>
    </w:p>
    <w:p w14:paraId="432374B0" w14:textId="7E274311" w:rsidR="1F633B32" w:rsidRDefault="5BA46396" w:rsidP="5BA46396">
      <w:pPr>
        <w:spacing w:line="360" w:lineRule="auto"/>
        <w:jc w:val="both"/>
        <w:rPr>
          <w:rFonts w:ascii="Arial" w:eastAsia="Arial" w:hAnsi="Arial" w:cs="Arial"/>
        </w:rPr>
      </w:pPr>
      <w:r w:rsidRPr="5BA46396">
        <w:rPr>
          <w:rFonts w:ascii="Arial" w:eastAsia="Arial" w:hAnsi="Arial" w:cs="Arial"/>
        </w:rPr>
        <w:t>However, as I was also collating marks based data, it was possible that the marks and survey responses combined may lead to a more fair and accurate conclusion.</w:t>
      </w:r>
    </w:p>
    <w:p w14:paraId="03C6ED3F" w14:textId="2B82C9AF" w:rsidR="1F633B32" w:rsidRDefault="1F633B32" w:rsidP="1F633B32">
      <w:pPr>
        <w:spacing w:line="360" w:lineRule="auto"/>
        <w:jc w:val="both"/>
        <w:rPr>
          <w:rFonts w:ascii="Arial" w:eastAsia="Arial" w:hAnsi="Arial" w:cs="Arial"/>
        </w:rPr>
      </w:pPr>
    </w:p>
    <w:p w14:paraId="52B1E833" w14:textId="1A5F261D" w:rsidR="1F633B32" w:rsidRDefault="5BA46396" w:rsidP="5BA46396">
      <w:pPr>
        <w:spacing w:line="360" w:lineRule="auto"/>
        <w:jc w:val="both"/>
        <w:rPr>
          <w:rFonts w:ascii="Arial" w:eastAsia="Arial" w:hAnsi="Arial" w:cs="Arial"/>
        </w:rPr>
      </w:pPr>
      <w:r w:rsidRPr="5BA46396">
        <w:rPr>
          <w:rFonts w:ascii="Arial" w:eastAsia="Arial" w:hAnsi="Arial" w:cs="Arial"/>
        </w:rPr>
        <w:t xml:space="preserve">From the marks </w:t>
      </w:r>
      <w:r w:rsidRPr="004E5A58">
        <w:rPr>
          <w:rFonts w:ascii="Arial" w:eastAsia="Arial" w:hAnsi="Arial" w:cs="Arial"/>
        </w:rPr>
        <w:t xml:space="preserve">comparison (Appendix 4) we </w:t>
      </w:r>
      <w:r w:rsidRPr="5BA46396">
        <w:rPr>
          <w:rFonts w:ascii="Arial" w:eastAsia="Arial" w:hAnsi="Arial" w:cs="Arial"/>
        </w:rPr>
        <w:t>can see that students in my groups achieved, on average, a 1.8 mark increase for their written work. This is above the average from the other group samples (a decrease of 1.6) and the average from the year sample (an increase of 0.2). This is a result of 48% of my students increasing their marks, 26% decreasing and 26% staying the same. Whereas across the year  37% increased and decreased with 25% staying the same. This data can be seen more clearly in the table below:</w:t>
      </w:r>
    </w:p>
    <w:tbl>
      <w:tblPr>
        <w:tblStyle w:val="GridTable1Light-Accent1"/>
        <w:tblpPr w:leftFromText="180" w:rightFromText="180" w:vertAnchor="text" w:horzAnchor="margin" w:tblpY="121"/>
        <w:tblW w:w="9360" w:type="dxa"/>
        <w:tblLayout w:type="fixed"/>
        <w:tblLook w:val="06A0" w:firstRow="1" w:lastRow="0" w:firstColumn="1" w:lastColumn="0" w:noHBand="1" w:noVBand="1"/>
      </w:tblPr>
      <w:tblGrid>
        <w:gridCol w:w="2340"/>
        <w:gridCol w:w="2340"/>
        <w:gridCol w:w="2340"/>
        <w:gridCol w:w="2340"/>
      </w:tblGrid>
      <w:tr w:rsidR="00FD23CE" w14:paraId="3D8F0DBD" w14:textId="77777777" w:rsidTr="00FD23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14:paraId="63ABED89" w14:textId="77777777" w:rsidR="00FD23CE" w:rsidRDefault="00FD23CE" w:rsidP="00FD23CE">
            <w:pPr>
              <w:rPr>
                <w:rFonts w:ascii="Arial" w:eastAsia="Arial" w:hAnsi="Arial" w:cs="Arial"/>
              </w:rPr>
            </w:pPr>
          </w:p>
        </w:tc>
        <w:tc>
          <w:tcPr>
            <w:tcW w:w="2340" w:type="dxa"/>
          </w:tcPr>
          <w:p w14:paraId="55C48B3E" w14:textId="77777777" w:rsidR="00FD23CE" w:rsidRDefault="00FD23CE" w:rsidP="00FD23CE">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5BA46396">
              <w:rPr>
                <w:rFonts w:ascii="Arial" w:eastAsia="Arial" w:hAnsi="Arial" w:cs="Arial"/>
              </w:rPr>
              <w:t>My groups</w:t>
            </w:r>
          </w:p>
        </w:tc>
        <w:tc>
          <w:tcPr>
            <w:tcW w:w="2340" w:type="dxa"/>
          </w:tcPr>
          <w:p w14:paraId="701EA7A1" w14:textId="77777777" w:rsidR="00FD23CE" w:rsidRDefault="00FD23CE" w:rsidP="00FD23CE">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5BA46396">
              <w:rPr>
                <w:rFonts w:ascii="Arial" w:eastAsia="Arial" w:hAnsi="Arial" w:cs="Arial"/>
              </w:rPr>
              <w:t>Other groups</w:t>
            </w:r>
          </w:p>
        </w:tc>
        <w:tc>
          <w:tcPr>
            <w:tcW w:w="2340" w:type="dxa"/>
          </w:tcPr>
          <w:p w14:paraId="6311D115" w14:textId="77777777" w:rsidR="00FD23CE" w:rsidRDefault="00FD23CE" w:rsidP="00FD23CE">
            <w:pPr>
              <w:spacing w:after="160" w:line="259" w:lineRule="auto"/>
              <w:jc w:val="center"/>
              <w:cnfStyle w:val="100000000000" w:firstRow="1" w:lastRow="0" w:firstColumn="0" w:lastColumn="0" w:oddVBand="0" w:evenVBand="0" w:oddHBand="0" w:evenHBand="0" w:firstRowFirstColumn="0" w:firstRowLastColumn="0" w:lastRowFirstColumn="0" w:lastRowLastColumn="0"/>
            </w:pPr>
            <w:r w:rsidRPr="5BA46396">
              <w:rPr>
                <w:rFonts w:ascii="Arial" w:eastAsia="Arial" w:hAnsi="Arial" w:cs="Arial"/>
              </w:rPr>
              <w:t>80% sample of year</w:t>
            </w:r>
          </w:p>
        </w:tc>
      </w:tr>
      <w:tr w:rsidR="00FD23CE" w14:paraId="13410AA3" w14:textId="77777777" w:rsidTr="00FD23CE">
        <w:tc>
          <w:tcPr>
            <w:cnfStyle w:val="001000000000" w:firstRow="0" w:lastRow="0" w:firstColumn="1" w:lastColumn="0" w:oddVBand="0" w:evenVBand="0" w:oddHBand="0" w:evenHBand="0" w:firstRowFirstColumn="0" w:firstRowLastColumn="0" w:lastRowFirstColumn="0" w:lastRowLastColumn="0"/>
            <w:tcW w:w="2340" w:type="dxa"/>
          </w:tcPr>
          <w:p w14:paraId="340ECFD9" w14:textId="77777777" w:rsidR="00FD23CE" w:rsidRDefault="00FD23CE" w:rsidP="00FD23CE">
            <w:pPr>
              <w:rPr>
                <w:rFonts w:ascii="Arial" w:eastAsia="Arial" w:hAnsi="Arial" w:cs="Arial"/>
              </w:rPr>
            </w:pPr>
            <w:r w:rsidRPr="5BA46396">
              <w:rPr>
                <w:rFonts w:ascii="Arial" w:eastAsia="Arial" w:hAnsi="Arial" w:cs="Arial"/>
              </w:rPr>
              <w:t>Average change in Marks</w:t>
            </w:r>
          </w:p>
        </w:tc>
        <w:tc>
          <w:tcPr>
            <w:tcW w:w="2340" w:type="dxa"/>
          </w:tcPr>
          <w:p w14:paraId="3748768C" w14:textId="77777777" w:rsidR="00FD23CE" w:rsidRDefault="00FD23CE" w:rsidP="00FD23C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5BA46396">
              <w:rPr>
                <w:rFonts w:ascii="Arial" w:eastAsia="Arial" w:hAnsi="Arial" w:cs="Arial"/>
              </w:rPr>
              <w:t>+1.8</w:t>
            </w:r>
          </w:p>
        </w:tc>
        <w:tc>
          <w:tcPr>
            <w:tcW w:w="2340" w:type="dxa"/>
          </w:tcPr>
          <w:p w14:paraId="71F8B3F8" w14:textId="77777777" w:rsidR="00FD23CE" w:rsidRDefault="00FD23CE" w:rsidP="00FD23C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5BA46396">
              <w:rPr>
                <w:rFonts w:ascii="Arial" w:eastAsia="Arial" w:hAnsi="Arial" w:cs="Arial"/>
              </w:rPr>
              <w:t>-1.6</w:t>
            </w:r>
          </w:p>
        </w:tc>
        <w:tc>
          <w:tcPr>
            <w:tcW w:w="2340" w:type="dxa"/>
          </w:tcPr>
          <w:p w14:paraId="6D1D2C80" w14:textId="77777777" w:rsidR="00FD23CE" w:rsidRDefault="00FD23CE" w:rsidP="00FD23C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5BA46396">
              <w:rPr>
                <w:rFonts w:ascii="Arial" w:eastAsia="Arial" w:hAnsi="Arial" w:cs="Arial"/>
              </w:rPr>
              <w:t>+0.2</w:t>
            </w:r>
          </w:p>
        </w:tc>
      </w:tr>
      <w:tr w:rsidR="00FD23CE" w14:paraId="420DA90F" w14:textId="77777777" w:rsidTr="00FD23CE">
        <w:tc>
          <w:tcPr>
            <w:cnfStyle w:val="001000000000" w:firstRow="0" w:lastRow="0" w:firstColumn="1" w:lastColumn="0" w:oddVBand="0" w:evenVBand="0" w:oddHBand="0" w:evenHBand="0" w:firstRowFirstColumn="0" w:firstRowLastColumn="0" w:lastRowFirstColumn="0" w:lastRowLastColumn="0"/>
            <w:tcW w:w="2340" w:type="dxa"/>
          </w:tcPr>
          <w:p w14:paraId="4141C47D" w14:textId="77777777" w:rsidR="00FD23CE" w:rsidRDefault="00FD23CE" w:rsidP="00FD23CE">
            <w:pPr>
              <w:rPr>
                <w:rFonts w:ascii="Arial" w:eastAsia="Arial" w:hAnsi="Arial" w:cs="Arial"/>
              </w:rPr>
            </w:pPr>
            <w:r w:rsidRPr="5BA46396">
              <w:rPr>
                <w:rFonts w:ascii="Arial" w:eastAsia="Arial" w:hAnsi="Arial" w:cs="Arial"/>
              </w:rPr>
              <w:t>Percentage of students with a mark increase</w:t>
            </w:r>
          </w:p>
        </w:tc>
        <w:tc>
          <w:tcPr>
            <w:tcW w:w="2340" w:type="dxa"/>
          </w:tcPr>
          <w:p w14:paraId="131BCEDF" w14:textId="77777777" w:rsidR="00FD23CE" w:rsidRDefault="00FD23CE" w:rsidP="00FD23C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5BA46396">
              <w:rPr>
                <w:rFonts w:ascii="Arial" w:eastAsia="Arial" w:hAnsi="Arial" w:cs="Arial"/>
              </w:rPr>
              <w:t>48%</w:t>
            </w:r>
          </w:p>
        </w:tc>
        <w:tc>
          <w:tcPr>
            <w:tcW w:w="2340" w:type="dxa"/>
          </w:tcPr>
          <w:p w14:paraId="2CDC0439" w14:textId="77777777" w:rsidR="00FD23CE" w:rsidRPr="0040129D" w:rsidRDefault="00FD23CE" w:rsidP="00FD23C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rPr>
            </w:pPr>
            <w:r w:rsidRPr="0040129D">
              <w:rPr>
                <w:rFonts w:ascii="Arial" w:eastAsia="Arial" w:hAnsi="Arial" w:cs="Arial"/>
                <w:color w:val="000000" w:themeColor="text1"/>
              </w:rPr>
              <w:t>28%</w:t>
            </w:r>
          </w:p>
        </w:tc>
        <w:tc>
          <w:tcPr>
            <w:tcW w:w="2340" w:type="dxa"/>
          </w:tcPr>
          <w:p w14:paraId="0F9AD5ED" w14:textId="77777777" w:rsidR="00FD23CE" w:rsidRDefault="00FD23CE" w:rsidP="00FD23C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5BA46396">
              <w:rPr>
                <w:rFonts w:ascii="Arial" w:eastAsia="Arial" w:hAnsi="Arial" w:cs="Arial"/>
              </w:rPr>
              <w:t>37%</w:t>
            </w:r>
          </w:p>
        </w:tc>
      </w:tr>
      <w:tr w:rsidR="00FD23CE" w14:paraId="3EC9A883" w14:textId="77777777" w:rsidTr="00FD23CE">
        <w:tc>
          <w:tcPr>
            <w:cnfStyle w:val="001000000000" w:firstRow="0" w:lastRow="0" w:firstColumn="1" w:lastColumn="0" w:oddVBand="0" w:evenVBand="0" w:oddHBand="0" w:evenHBand="0" w:firstRowFirstColumn="0" w:firstRowLastColumn="0" w:lastRowFirstColumn="0" w:lastRowLastColumn="0"/>
            <w:tcW w:w="2340" w:type="dxa"/>
          </w:tcPr>
          <w:p w14:paraId="211B74A0" w14:textId="77777777" w:rsidR="00FD23CE" w:rsidRDefault="00FD23CE" w:rsidP="00FD23CE">
            <w:pPr>
              <w:rPr>
                <w:rFonts w:ascii="Arial" w:eastAsia="Arial" w:hAnsi="Arial" w:cs="Arial"/>
              </w:rPr>
            </w:pPr>
            <w:r w:rsidRPr="5BA46396">
              <w:rPr>
                <w:rFonts w:ascii="Arial" w:eastAsia="Arial" w:hAnsi="Arial" w:cs="Arial"/>
              </w:rPr>
              <w:t>Percentage of students with a mark decrease</w:t>
            </w:r>
          </w:p>
        </w:tc>
        <w:tc>
          <w:tcPr>
            <w:tcW w:w="2340" w:type="dxa"/>
          </w:tcPr>
          <w:p w14:paraId="3555DF3D" w14:textId="77777777" w:rsidR="00FD23CE" w:rsidRDefault="00FD23CE" w:rsidP="00FD23C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5BA46396">
              <w:rPr>
                <w:rFonts w:ascii="Arial" w:eastAsia="Arial" w:hAnsi="Arial" w:cs="Arial"/>
              </w:rPr>
              <w:t>26%</w:t>
            </w:r>
          </w:p>
        </w:tc>
        <w:tc>
          <w:tcPr>
            <w:tcW w:w="2340" w:type="dxa"/>
          </w:tcPr>
          <w:p w14:paraId="3A61FB15" w14:textId="77777777" w:rsidR="00FD23CE" w:rsidRPr="0040129D" w:rsidRDefault="00FD23CE" w:rsidP="00FD23C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rPr>
            </w:pPr>
            <w:r w:rsidRPr="0040129D">
              <w:rPr>
                <w:rFonts w:ascii="Arial" w:eastAsia="Arial" w:hAnsi="Arial" w:cs="Arial"/>
                <w:color w:val="000000" w:themeColor="text1"/>
              </w:rPr>
              <w:t>46%</w:t>
            </w:r>
          </w:p>
        </w:tc>
        <w:tc>
          <w:tcPr>
            <w:tcW w:w="2340" w:type="dxa"/>
          </w:tcPr>
          <w:p w14:paraId="5BEA18E3" w14:textId="77777777" w:rsidR="00FD23CE" w:rsidRDefault="00FD23CE" w:rsidP="00FD23C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5BA46396">
              <w:rPr>
                <w:rFonts w:ascii="Arial" w:eastAsia="Arial" w:hAnsi="Arial" w:cs="Arial"/>
              </w:rPr>
              <w:t>37%</w:t>
            </w:r>
          </w:p>
        </w:tc>
      </w:tr>
    </w:tbl>
    <w:p w14:paraId="3306BBC4" w14:textId="6B0E8313" w:rsidR="5BA46396" w:rsidRDefault="5BA46396" w:rsidP="5BA46396">
      <w:pPr>
        <w:spacing w:line="360" w:lineRule="auto"/>
        <w:jc w:val="both"/>
        <w:rPr>
          <w:rFonts w:ascii="Arial" w:eastAsia="Arial" w:hAnsi="Arial" w:cs="Arial"/>
        </w:rPr>
      </w:pPr>
    </w:p>
    <w:p w14:paraId="0A0BD6C5" w14:textId="6C6C9118" w:rsidR="1F633B32" w:rsidRDefault="1F633B32" w:rsidP="5BA46396">
      <w:pPr>
        <w:spacing w:line="360" w:lineRule="auto"/>
        <w:jc w:val="both"/>
        <w:rPr>
          <w:rFonts w:ascii="Arial" w:eastAsia="Arial" w:hAnsi="Arial" w:cs="Arial"/>
        </w:rPr>
      </w:pPr>
    </w:p>
    <w:p w14:paraId="66E67A37" w14:textId="6CB14CFA" w:rsidR="5BA46396" w:rsidRDefault="5BA46396" w:rsidP="5BA46396">
      <w:pPr>
        <w:spacing w:line="360" w:lineRule="auto"/>
        <w:jc w:val="both"/>
      </w:pPr>
      <w:r w:rsidRPr="5BA46396">
        <w:rPr>
          <w:rFonts w:ascii="Arial" w:eastAsia="Arial" w:hAnsi="Arial" w:cs="Arial"/>
        </w:rPr>
        <w:t>From these results it could be argued that the plenary process had a positive effect upon the marks within the participating groups – as more students improved their marks and by a larger increment than the average of the year sample. And this is certainly supported through the positive experiential responses communicated in the surveys. However, once more, there are problematics that need to be addressed:</w:t>
      </w:r>
    </w:p>
    <w:p w14:paraId="7F33497E" w14:textId="0EE602AB" w:rsidR="5BA46396" w:rsidRDefault="5BA46396" w:rsidP="5BA46396">
      <w:pPr>
        <w:jc w:val="both"/>
      </w:pPr>
      <w:r w:rsidRPr="5BA46396">
        <w:rPr>
          <w:rFonts w:ascii="Arial" w:eastAsia="Arial" w:hAnsi="Arial" w:cs="Arial"/>
        </w:rPr>
        <w:t xml:space="preserve"> </w:t>
      </w:r>
    </w:p>
    <w:p w14:paraId="5AEB0561" w14:textId="461C1B7D" w:rsidR="5BA46396" w:rsidRDefault="5BA46396" w:rsidP="5BA46396">
      <w:pPr>
        <w:jc w:val="both"/>
      </w:pPr>
      <w:r w:rsidRPr="5BA46396">
        <w:rPr>
          <w:rFonts w:ascii="Arial" w:eastAsia="Arial" w:hAnsi="Arial" w:cs="Arial"/>
          <w:u w:val="single"/>
        </w:rPr>
        <w:t>Samples</w:t>
      </w:r>
    </w:p>
    <w:p w14:paraId="633CFDD9" w14:textId="2F994789" w:rsidR="5BA46396" w:rsidRDefault="5BA46396" w:rsidP="5BA46396">
      <w:pPr>
        <w:spacing w:line="360" w:lineRule="auto"/>
        <w:jc w:val="both"/>
        <w:rPr>
          <w:rFonts w:ascii="Arial" w:eastAsia="Arial" w:hAnsi="Arial" w:cs="Arial"/>
        </w:rPr>
      </w:pPr>
      <w:r w:rsidRPr="5BA46396">
        <w:rPr>
          <w:rFonts w:ascii="Arial" w:eastAsia="Arial" w:hAnsi="Arial" w:cs="Arial"/>
        </w:rPr>
        <w:t>Initially my aim was to collect data for the whole year group regarding numerical results for their written assignments in Acting 1 and Acting 2. However, I had to remove students who had not passed LO2 for Acting 1 due to non-submission, as this could lead to artificially high improvement rates. Also, some of the results for LO2 in Acting 1 were unavailable at the time of writing due to a colleague taking sick leave before this information was moved on to the server. Therefore, whilst I have the grading band for each student I do not have the specific mark. This leaves me with a sample size from the non-participating groups of 70% and across the whole year group of 80%, with 12 students out of 63 being excluded.</w:t>
      </w:r>
    </w:p>
    <w:p w14:paraId="081EF1DA" w14:textId="6A1CEEF6" w:rsidR="5BA46396" w:rsidRDefault="5BA46396" w:rsidP="5BA46396">
      <w:pPr>
        <w:spacing w:line="360" w:lineRule="auto"/>
        <w:jc w:val="both"/>
        <w:rPr>
          <w:rFonts w:ascii="Arial" w:eastAsia="Arial" w:hAnsi="Arial" w:cs="Arial"/>
        </w:rPr>
      </w:pPr>
    </w:p>
    <w:p w14:paraId="022920E7" w14:textId="6A95EE0F" w:rsidR="5BA46396" w:rsidRDefault="5BA46396" w:rsidP="5BA46396">
      <w:pPr>
        <w:spacing w:line="360" w:lineRule="auto"/>
        <w:jc w:val="both"/>
        <w:rPr>
          <w:rFonts w:ascii="Arial" w:eastAsia="Arial" w:hAnsi="Arial" w:cs="Arial"/>
        </w:rPr>
      </w:pPr>
      <w:r w:rsidRPr="5BA46396">
        <w:rPr>
          <w:rFonts w:ascii="Arial" w:eastAsia="Arial" w:hAnsi="Arial" w:cs="Arial"/>
        </w:rPr>
        <w:t xml:space="preserve">The ideal would be to have a sample of 100%, however as the samples represent the majority of the level 4 students I can still use the data to evaluate the process and consider future steps, as I shall discuss in the conclusion. </w:t>
      </w:r>
    </w:p>
    <w:p w14:paraId="0B039E22" w14:textId="3300B056" w:rsidR="5BA46396" w:rsidRDefault="5BA46396" w:rsidP="5BA46396">
      <w:pPr>
        <w:jc w:val="both"/>
        <w:rPr>
          <w:rFonts w:ascii="Arial" w:eastAsia="Arial" w:hAnsi="Arial" w:cs="Arial"/>
        </w:rPr>
      </w:pPr>
      <w:r w:rsidRPr="5BA46396">
        <w:rPr>
          <w:rFonts w:ascii="Arial" w:eastAsia="Arial" w:hAnsi="Arial" w:cs="Arial"/>
        </w:rPr>
        <w:t xml:space="preserve"> </w:t>
      </w:r>
    </w:p>
    <w:p w14:paraId="6B4EBE5B" w14:textId="631538C4" w:rsidR="5BA46396" w:rsidRDefault="5BA46396" w:rsidP="5BA46396">
      <w:pPr>
        <w:jc w:val="both"/>
        <w:rPr>
          <w:rFonts w:ascii="Arial" w:eastAsia="Arial" w:hAnsi="Arial" w:cs="Arial"/>
        </w:rPr>
      </w:pPr>
      <w:r w:rsidRPr="5BA46396">
        <w:rPr>
          <w:rFonts w:ascii="Arial" w:eastAsia="Arial" w:hAnsi="Arial" w:cs="Arial"/>
        </w:rPr>
        <w:t xml:space="preserve"> </w:t>
      </w:r>
      <w:r w:rsidRPr="5BA46396">
        <w:rPr>
          <w:rFonts w:ascii="Arial" w:eastAsia="Arial" w:hAnsi="Arial" w:cs="Arial"/>
          <w:u w:val="single"/>
        </w:rPr>
        <w:t>Anonymity</w:t>
      </w:r>
    </w:p>
    <w:p w14:paraId="0D891842" w14:textId="75B9F3A4" w:rsidR="5BA46396" w:rsidRDefault="5BA46396" w:rsidP="5BA46396">
      <w:pPr>
        <w:spacing w:line="360" w:lineRule="auto"/>
        <w:jc w:val="both"/>
        <w:rPr>
          <w:rFonts w:ascii="Arial" w:eastAsia="Arial" w:hAnsi="Arial" w:cs="Arial"/>
        </w:rPr>
      </w:pPr>
      <w:r w:rsidRPr="5BA46396">
        <w:rPr>
          <w:rFonts w:ascii="Arial" w:eastAsia="Arial" w:hAnsi="Arial" w:cs="Arial"/>
        </w:rPr>
        <w:t xml:space="preserve">The surveys were completed anonymously by the participating students. The benefit of this, as </w:t>
      </w:r>
      <w:r w:rsidR="00365F8D" w:rsidRPr="00365F8D">
        <w:rPr>
          <w:rFonts w:ascii="Arial" w:eastAsia="Arial" w:hAnsi="Arial" w:cs="Arial"/>
        </w:rPr>
        <w:t>Nulty (2008)</w:t>
      </w:r>
      <w:r w:rsidRPr="00365F8D">
        <w:rPr>
          <w:rFonts w:ascii="Arial" w:eastAsia="Arial" w:hAnsi="Arial" w:cs="Arial"/>
        </w:rPr>
        <w:t xml:space="preserve"> </w:t>
      </w:r>
      <w:r w:rsidRPr="5BA46396">
        <w:rPr>
          <w:rFonts w:ascii="Arial" w:eastAsia="Arial" w:hAnsi="Arial" w:cs="Arial"/>
        </w:rPr>
        <w:t>discusses, is that is encourages more participation in the survey and honest responses as the students have no fear of recrimination. However, this does cause a problem when it comes to comparing all the data in order to draw conclusions. As I do not know who completed which surveys I cannot make comparison</w:t>
      </w:r>
      <w:r w:rsidR="00E83EF6">
        <w:rPr>
          <w:rFonts w:ascii="Arial" w:eastAsia="Arial" w:hAnsi="Arial" w:cs="Arial"/>
        </w:rPr>
        <w:t>s between qualitative remarks,</w:t>
      </w:r>
      <w:r w:rsidRPr="5BA46396">
        <w:rPr>
          <w:rFonts w:ascii="Arial" w:eastAsia="Arial" w:hAnsi="Arial" w:cs="Arial"/>
        </w:rPr>
        <w:t xml:space="preserve"> the increase in confidence and the change in their written assignment marks. This would have made a stronger connection between the numeric and survey data and lead to more justified conclusions. </w:t>
      </w:r>
    </w:p>
    <w:p w14:paraId="6ADB8BF2" w14:textId="654C536F" w:rsidR="5BA46396" w:rsidRDefault="5BA46396" w:rsidP="5BA46396">
      <w:pPr>
        <w:jc w:val="both"/>
        <w:rPr>
          <w:rFonts w:ascii="Arial" w:eastAsia="Arial" w:hAnsi="Arial" w:cs="Arial"/>
          <w:u w:val="single"/>
        </w:rPr>
      </w:pPr>
    </w:p>
    <w:p w14:paraId="4D1BA98C" w14:textId="77777777" w:rsidR="00FD23CE" w:rsidRDefault="00FD23CE" w:rsidP="5BA46396">
      <w:pPr>
        <w:jc w:val="both"/>
        <w:rPr>
          <w:rFonts w:ascii="Arial" w:eastAsia="Arial" w:hAnsi="Arial" w:cs="Arial"/>
          <w:u w:val="single"/>
        </w:rPr>
      </w:pPr>
    </w:p>
    <w:p w14:paraId="4F52373A" w14:textId="59528095" w:rsidR="5BA46396" w:rsidRDefault="5BA46396" w:rsidP="5BA46396">
      <w:pPr>
        <w:jc w:val="both"/>
      </w:pPr>
      <w:r w:rsidRPr="5BA46396">
        <w:rPr>
          <w:rFonts w:ascii="Arial" w:eastAsia="Arial" w:hAnsi="Arial" w:cs="Arial"/>
          <w:u w:val="single"/>
        </w:rPr>
        <w:lastRenderedPageBreak/>
        <w:t>Breadth of Data</w:t>
      </w:r>
    </w:p>
    <w:p w14:paraId="78198D8E" w14:textId="4EFA90BC" w:rsidR="5BA46396" w:rsidRDefault="5BA46396" w:rsidP="5BA46396">
      <w:pPr>
        <w:spacing w:line="360" w:lineRule="auto"/>
        <w:jc w:val="both"/>
        <w:rPr>
          <w:rFonts w:ascii="Arial" w:eastAsia="Arial" w:hAnsi="Arial" w:cs="Arial"/>
          <w:u w:val="single"/>
        </w:rPr>
      </w:pPr>
      <w:r w:rsidRPr="5BA46396">
        <w:rPr>
          <w:rFonts w:ascii="Arial" w:eastAsia="Arial" w:hAnsi="Arial" w:cs="Arial"/>
        </w:rPr>
        <w:t xml:space="preserve">This action research project is a starting point, and as such only focuses on numerical data from the level 4 students in the 2017-2018 academic year. To identify any patterns in mark change between the two units I will need to collate data from previous year groups. By doing this I will be able to get a greater sense of whether the plenary process had a clear effect by changing the trend, or whether there have always been similar changes, which may be the result of other variables outside of my control. </w:t>
      </w:r>
    </w:p>
    <w:p w14:paraId="538038E5" w14:textId="004B3592" w:rsidR="5BA46396" w:rsidRDefault="5BA46396" w:rsidP="5BA46396">
      <w:pPr>
        <w:jc w:val="both"/>
        <w:rPr>
          <w:rFonts w:ascii="Arial" w:eastAsia="Arial" w:hAnsi="Arial" w:cs="Arial"/>
          <w:u w:val="single"/>
        </w:rPr>
      </w:pPr>
    </w:p>
    <w:p w14:paraId="6807F736" w14:textId="6B70808D" w:rsidR="5BA46396" w:rsidRDefault="5BA46396" w:rsidP="5BA46396">
      <w:pPr>
        <w:jc w:val="both"/>
        <w:rPr>
          <w:rFonts w:ascii="Arial" w:eastAsia="Arial" w:hAnsi="Arial" w:cs="Arial"/>
          <w:u w:val="single"/>
        </w:rPr>
      </w:pPr>
      <w:r w:rsidRPr="5BA46396">
        <w:rPr>
          <w:rFonts w:ascii="Arial" w:eastAsia="Arial" w:hAnsi="Arial" w:cs="Arial"/>
          <w:u w:val="single"/>
        </w:rPr>
        <w:t>Other Variables</w:t>
      </w:r>
    </w:p>
    <w:p w14:paraId="097A8D3E" w14:textId="2C5FC924" w:rsidR="5BA46396" w:rsidRDefault="5BA46396" w:rsidP="5BA46396">
      <w:pPr>
        <w:spacing w:line="360" w:lineRule="auto"/>
        <w:jc w:val="both"/>
        <w:rPr>
          <w:rFonts w:ascii="Arial" w:eastAsia="Arial" w:hAnsi="Arial" w:cs="Arial"/>
        </w:rPr>
      </w:pPr>
      <w:r w:rsidRPr="5BA46396">
        <w:rPr>
          <w:rFonts w:ascii="Arial" w:eastAsia="Arial" w:hAnsi="Arial" w:cs="Arial"/>
        </w:rPr>
        <w:t>There are several factors that could have affected any of the students’ marks, regardless of their participation in the action research project. For example, this does not account for natural progression between Acting 1 and Acting 2 – something which could be clarified through broadening the range of the data collected, as described above. Also, based on the information I have gathered here, there is no way of knowing how much time each student spent upon their essay, or whether they proof-read it and followed other hints and tips provided – or whether any of these would have a positive or negative effect. These are areas that I would include in a survey or group discussion, potentially after the students had received their feedback, to see what they would identify as the main factors which affected the change, or lack thereof, in their mark.</w:t>
      </w:r>
    </w:p>
    <w:p w14:paraId="7F1C02BC" w14:textId="0FD41746" w:rsidR="5BA46396" w:rsidRDefault="5BA46396" w:rsidP="5BA46396">
      <w:pPr>
        <w:jc w:val="both"/>
        <w:rPr>
          <w:rFonts w:ascii="Arial" w:eastAsia="Arial" w:hAnsi="Arial" w:cs="Arial"/>
          <w:u w:val="single"/>
        </w:rPr>
      </w:pPr>
    </w:p>
    <w:p w14:paraId="09CDD50C" w14:textId="77777777" w:rsidR="00FD23CE" w:rsidRDefault="00FD23CE" w:rsidP="009C4F66">
      <w:pPr>
        <w:jc w:val="center"/>
        <w:rPr>
          <w:rFonts w:ascii="Arial" w:eastAsia="Arial" w:hAnsi="Arial" w:cs="Arial"/>
          <w:u w:val="single"/>
        </w:rPr>
      </w:pPr>
    </w:p>
    <w:p w14:paraId="2ADA7B66" w14:textId="77777777" w:rsidR="00FD23CE" w:rsidRDefault="00FD23CE" w:rsidP="009C4F66">
      <w:pPr>
        <w:jc w:val="center"/>
        <w:rPr>
          <w:rFonts w:ascii="Arial" w:eastAsia="Arial" w:hAnsi="Arial" w:cs="Arial"/>
          <w:u w:val="single"/>
        </w:rPr>
      </w:pPr>
    </w:p>
    <w:p w14:paraId="54F03C5A" w14:textId="77777777" w:rsidR="00FD23CE" w:rsidRDefault="00FD23CE" w:rsidP="009C4F66">
      <w:pPr>
        <w:jc w:val="center"/>
        <w:rPr>
          <w:rFonts w:ascii="Arial" w:eastAsia="Arial" w:hAnsi="Arial" w:cs="Arial"/>
          <w:u w:val="single"/>
        </w:rPr>
      </w:pPr>
    </w:p>
    <w:p w14:paraId="2D0B7753" w14:textId="77777777" w:rsidR="00FD23CE" w:rsidRDefault="00FD23CE" w:rsidP="009C4F66">
      <w:pPr>
        <w:jc w:val="center"/>
        <w:rPr>
          <w:rFonts w:ascii="Arial" w:eastAsia="Arial" w:hAnsi="Arial" w:cs="Arial"/>
          <w:u w:val="single"/>
        </w:rPr>
      </w:pPr>
    </w:p>
    <w:p w14:paraId="4D8A8A31" w14:textId="77777777" w:rsidR="00FD23CE" w:rsidRDefault="00FD23CE" w:rsidP="009C4F66">
      <w:pPr>
        <w:jc w:val="center"/>
        <w:rPr>
          <w:rFonts w:ascii="Arial" w:eastAsia="Arial" w:hAnsi="Arial" w:cs="Arial"/>
          <w:u w:val="single"/>
        </w:rPr>
      </w:pPr>
    </w:p>
    <w:p w14:paraId="12A2B2A6" w14:textId="77777777" w:rsidR="00FD23CE" w:rsidRDefault="00FD23CE" w:rsidP="009C4F66">
      <w:pPr>
        <w:jc w:val="center"/>
        <w:rPr>
          <w:rFonts w:ascii="Arial" w:eastAsia="Arial" w:hAnsi="Arial" w:cs="Arial"/>
          <w:u w:val="single"/>
        </w:rPr>
      </w:pPr>
    </w:p>
    <w:p w14:paraId="172D05F4" w14:textId="77777777" w:rsidR="00FD23CE" w:rsidRDefault="00FD23CE" w:rsidP="009C4F66">
      <w:pPr>
        <w:jc w:val="center"/>
        <w:rPr>
          <w:rFonts w:ascii="Arial" w:eastAsia="Arial" w:hAnsi="Arial" w:cs="Arial"/>
          <w:u w:val="single"/>
        </w:rPr>
      </w:pPr>
    </w:p>
    <w:p w14:paraId="78B9934E" w14:textId="77777777" w:rsidR="00FD23CE" w:rsidRDefault="00FD23CE" w:rsidP="009C4F66">
      <w:pPr>
        <w:jc w:val="center"/>
        <w:rPr>
          <w:rFonts w:ascii="Arial" w:eastAsia="Arial" w:hAnsi="Arial" w:cs="Arial"/>
          <w:u w:val="single"/>
        </w:rPr>
      </w:pPr>
    </w:p>
    <w:p w14:paraId="149A64B6" w14:textId="77777777" w:rsidR="00FD23CE" w:rsidRDefault="00FD23CE" w:rsidP="009C4F66">
      <w:pPr>
        <w:jc w:val="center"/>
        <w:rPr>
          <w:rFonts w:ascii="Arial" w:eastAsia="Arial" w:hAnsi="Arial" w:cs="Arial"/>
          <w:u w:val="single"/>
        </w:rPr>
      </w:pPr>
    </w:p>
    <w:p w14:paraId="2E9732C8" w14:textId="77777777" w:rsidR="00FD23CE" w:rsidRDefault="00FD23CE" w:rsidP="009C4F66">
      <w:pPr>
        <w:jc w:val="center"/>
        <w:rPr>
          <w:rFonts w:ascii="Arial" w:eastAsia="Arial" w:hAnsi="Arial" w:cs="Arial"/>
          <w:u w:val="single"/>
        </w:rPr>
      </w:pPr>
    </w:p>
    <w:p w14:paraId="53EE25AD" w14:textId="77777777" w:rsidR="00FD23CE" w:rsidRDefault="00FD23CE" w:rsidP="009C4F66">
      <w:pPr>
        <w:jc w:val="center"/>
        <w:rPr>
          <w:rFonts w:ascii="Arial" w:eastAsia="Arial" w:hAnsi="Arial" w:cs="Arial"/>
          <w:u w:val="single"/>
        </w:rPr>
      </w:pPr>
    </w:p>
    <w:p w14:paraId="0FF23E50" w14:textId="77777777" w:rsidR="00FD23CE" w:rsidRDefault="00FD23CE" w:rsidP="009C4F66">
      <w:pPr>
        <w:jc w:val="center"/>
        <w:rPr>
          <w:rFonts w:ascii="Arial" w:eastAsia="Arial" w:hAnsi="Arial" w:cs="Arial"/>
          <w:u w:val="single"/>
        </w:rPr>
      </w:pPr>
    </w:p>
    <w:p w14:paraId="550ED0C3" w14:textId="72285282" w:rsidR="5BA46396" w:rsidRDefault="009C4F66" w:rsidP="009C4F66">
      <w:pPr>
        <w:jc w:val="center"/>
        <w:rPr>
          <w:rFonts w:ascii="Arial" w:eastAsia="Arial" w:hAnsi="Arial" w:cs="Arial"/>
          <w:u w:val="single"/>
        </w:rPr>
      </w:pPr>
      <w:r>
        <w:rPr>
          <w:rFonts w:ascii="Arial" w:eastAsia="Arial" w:hAnsi="Arial" w:cs="Arial"/>
          <w:u w:val="single"/>
        </w:rPr>
        <w:lastRenderedPageBreak/>
        <w:t>CONCLUSION</w:t>
      </w:r>
    </w:p>
    <w:p w14:paraId="07EDC80A" w14:textId="25F72DF1" w:rsidR="5BA46396" w:rsidRDefault="5BA46396" w:rsidP="5BA46396">
      <w:pPr>
        <w:spacing w:line="360" w:lineRule="auto"/>
        <w:jc w:val="both"/>
        <w:rPr>
          <w:rFonts w:ascii="Arial" w:eastAsia="Arial" w:hAnsi="Arial" w:cs="Arial"/>
        </w:rPr>
      </w:pPr>
      <w:r w:rsidRPr="5BA46396">
        <w:rPr>
          <w:rFonts w:ascii="Arial" w:eastAsia="Arial" w:hAnsi="Arial" w:cs="Arial"/>
        </w:rPr>
        <w:t>From the process of the action research project and the data collected I would argue that the plenary process had a positive effect on the participating students; both in terms of their feelings towards the written assignment and in their marks which increased over the average for the year. However, I recognise that due to the problematics described in the evaluation above, these results are not conclusive.</w:t>
      </w:r>
    </w:p>
    <w:p w14:paraId="2A2BC1AD" w14:textId="42AE8B66" w:rsidR="5BA46396" w:rsidRDefault="5BA46396" w:rsidP="5BA46396">
      <w:pPr>
        <w:spacing w:line="360" w:lineRule="auto"/>
        <w:jc w:val="both"/>
        <w:rPr>
          <w:rFonts w:ascii="Arial" w:eastAsia="Arial" w:hAnsi="Arial" w:cs="Arial"/>
        </w:rPr>
      </w:pPr>
    </w:p>
    <w:p w14:paraId="1A2EAB03" w14:textId="2E48A89F" w:rsidR="5BA46396" w:rsidRDefault="5BA46396" w:rsidP="5BA46396">
      <w:pPr>
        <w:spacing w:line="360" w:lineRule="auto"/>
        <w:jc w:val="both"/>
        <w:rPr>
          <w:rFonts w:ascii="Arial" w:eastAsia="Arial" w:hAnsi="Arial" w:cs="Arial"/>
        </w:rPr>
      </w:pPr>
      <w:r w:rsidRPr="5BA46396">
        <w:rPr>
          <w:rFonts w:ascii="Arial" w:eastAsia="Arial" w:hAnsi="Arial" w:cs="Arial"/>
        </w:rPr>
        <w:t xml:space="preserve">By referring back to the action-reflection cycle described by McNiff and </w:t>
      </w:r>
      <w:r w:rsidRPr="00365F8D">
        <w:rPr>
          <w:rFonts w:ascii="Arial" w:eastAsia="Arial" w:hAnsi="Arial" w:cs="Arial"/>
        </w:rPr>
        <w:t xml:space="preserve">Whitehead </w:t>
      </w:r>
      <w:r w:rsidR="00365F8D" w:rsidRPr="00365F8D">
        <w:rPr>
          <w:rFonts w:ascii="Arial" w:eastAsia="Arial" w:hAnsi="Arial" w:cs="Arial"/>
        </w:rPr>
        <w:t>(2011</w:t>
      </w:r>
      <w:r w:rsidRPr="00365F8D">
        <w:rPr>
          <w:rFonts w:ascii="Arial" w:eastAsia="Arial" w:hAnsi="Arial" w:cs="Arial"/>
        </w:rPr>
        <w:t xml:space="preserve">) I </w:t>
      </w:r>
      <w:r w:rsidRPr="5BA46396">
        <w:rPr>
          <w:rFonts w:ascii="Arial" w:eastAsia="Arial" w:hAnsi="Arial" w:cs="Arial"/>
        </w:rPr>
        <w:t xml:space="preserve">can see that this places me at the point of asking ‘how do I modify my practice in light of my </w:t>
      </w:r>
      <w:r w:rsidRPr="00365F8D">
        <w:rPr>
          <w:rFonts w:ascii="Arial" w:eastAsia="Arial" w:hAnsi="Arial" w:cs="Arial"/>
        </w:rPr>
        <w:t>evaluation?’ (</w:t>
      </w:r>
      <w:r w:rsidR="00365F8D" w:rsidRPr="00365F8D">
        <w:rPr>
          <w:rFonts w:ascii="Arial" w:eastAsia="Arial" w:hAnsi="Arial" w:cs="Arial"/>
        </w:rPr>
        <w:t xml:space="preserve">McNiff &amp; Whitehead, 2011, </w:t>
      </w:r>
      <w:r w:rsidRPr="00365F8D">
        <w:rPr>
          <w:rFonts w:ascii="Arial" w:eastAsia="Arial" w:hAnsi="Arial" w:cs="Arial"/>
        </w:rPr>
        <w:t xml:space="preserve">p.3). In response </w:t>
      </w:r>
      <w:r w:rsidRPr="5BA46396">
        <w:rPr>
          <w:rFonts w:ascii="Arial" w:eastAsia="Arial" w:hAnsi="Arial" w:cs="Arial"/>
        </w:rPr>
        <w:t>to this I would make the following suggestions for my own practice and to my peers:</w:t>
      </w:r>
    </w:p>
    <w:p w14:paraId="4EFA4F7F" w14:textId="28AA3719" w:rsidR="5BA46396" w:rsidRDefault="5BA46396" w:rsidP="5BA46396">
      <w:pPr>
        <w:pStyle w:val="ListParagraph"/>
        <w:numPr>
          <w:ilvl w:val="0"/>
          <w:numId w:val="1"/>
        </w:numPr>
        <w:spacing w:line="360" w:lineRule="auto"/>
        <w:jc w:val="both"/>
        <w:rPr>
          <w:rFonts w:eastAsiaTheme="minorEastAsia"/>
        </w:rPr>
      </w:pPr>
      <w:r w:rsidRPr="5BA46396">
        <w:rPr>
          <w:rFonts w:ascii="Arial" w:eastAsia="Arial" w:hAnsi="Arial" w:cs="Arial"/>
        </w:rPr>
        <w:t>Introduce the LO2 plenaries in Acting 1, at the very beginning of the students experience of writing at university level.</w:t>
      </w:r>
    </w:p>
    <w:p w14:paraId="06DAA4C4" w14:textId="54BA0C1D" w:rsidR="5BA46396" w:rsidRDefault="5BA46396" w:rsidP="5BA46396">
      <w:pPr>
        <w:pStyle w:val="ListParagraph"/>
        <w:numPr>
          <w:ilvl w:val="0"/>
          <w:numId w:val="1"/>
        </w:numPr>
        <w:spacing w:line="360" w:lineRule="auto"/>
        <w:jc w:val="both"/>
        <w:rPr>
          <w:rFonts w:eastAsiaTheme="minorEastAsia"/>
        </w:rPr>
      </w:pPr>
      <w:r w:rsidRPr="5BA46396">
        <w:rPr>
          <w:rFonts w:ascii="Arial" w:eastAsia="Arial" w:hAnsi="Arial" w:cs="Arial"/>
        </w:rPr>
        <w:t>Include more than three plenaries, so that time can be spent on structuring the essay, once they have explored content based on experience and theory.</w:t>
      </w:r>
    </w:p>
    <w:p w14:paraId="0462553F" w14:textId="28CE8BA0" w:rsidR="5BA46396" w:rsidRDefault="5BA46396" w:rsidP="5BA46396">
      <w:pPr>
        <w:pStyle w:val="ListParagraph"/>
        <w:numPr>
          <w:ilvl w:val="0"/>
          <w:numId w:val="1"/>
        </w:numPr>
        <w:spacing w:line="360" w:lineRule="auto"/>
        <w:jc w:val="both"/>
        <w:rPr>
          <w:rFonts w:eastAsiaTheme="minorEastAsia"/>
        </w:rPr>
      </w:pPr>
      <w:r w:rsidRPr="5BA46396">
        <w:rPr>
          <w:rFonts w:ascii="Arial" w:eastAsia="Arial" w:hAnsi="Arial" w:cs="Arial"/>
        </w:rPr>
        <w:t>Include plenaries in future units, perhaps in a different structure, to continue developing the students’ learning in this area.</w:t>
      </w:r>
    </w:p>
    <w:p w14:paraId="65FB8D86" w14:textId="46A5302B" w:rsidR="5BA46396" w:rsidRDefault="5BA46396" w:rsidP="5BA46396">
      <w:pPr>
        <w:spacing w:line="360" w:lineRule="auto"/>
        <w:jc w:val="both"/>
        <w:rPr>
          <w:rFonts w:ascii="Arial" w:eastAsia="Arial" w:hAnsi="Arial" w:cs="Arial"/>
        </w:rPr>
      </w:pPr>
      <w:r w:rsidRPr="5BA46396">
        <w:rPr>
          <w:rFonts w:ascii="Arial" w:eastAsia="Arial" w:hAnsi="Arial" w:cs="Arial"/>
        </w:rPr>
        <w:t>In regards to the last point</w:t>
      </w:r>
      <w:r w:rsidR="00415EED">
        <w:rPr>
          <w:rFonts w:ascii="Arial" w:eastAsia="Arial" w:hAnsi="Arial" w:cs="Arial"/>
        </w:rPr>
        <w:t xml:space="preserve"> I presented my findings to my colleagues and as a result</w:t>
      </w:r>
      <w:r w:rsidRPr="5BA46396">
        <w:rPr>
          <w:rFonts w:ascii="Arial" w:eastAsia="Arial" w:hAnsi="Arial" w:cs="Arial"/>
        </w:rPr>
        <w:t xml:space="preserve"> I have already introduced this work into the Level 5 unit Applied Theatre Practices, where a written evaluation is also required. A colleague and I used similar tasks, but over one day rather than split into smaller weekly plenaries. The overall results for this unit had improved over previous years and, where some students had failed their written assignment on a previous unit, no one did so in this unit – which has given me further confidence that this process holds benefits for students.</w:t>
      </w:r>
      <w:r w:rsidR="00415EED">
        <w:rPr>
          <w:rFonts w:ascii="Arial" w:eastAsia="Arial" w:hAnsi="Arial" w:cs="Arial"/>
        </w:rPr>
        <w:t xml:space="preserve"> I will now be working with other members of the team to discover how this work may be adapted for other units too.</w:t>
      </w:r>
    </w:p>
    <w:p w14:paraId="6492286F" w14:textId="41586BA8" w:rsidR="5BA46396" w:rsidRDefault="5BA46396" w:rsidP="5BA46396">
      <w:pPr>
        <w:spacing w:line="360" w:lineRule="auto"/>
        <w:jc w:val="both"/>
        <w:rPr>
          <w:rFonts w:ascii="Arial" w:eastAsia="Arial" w:hAnsi="Arial" w:cs="Arial"/>
        </w:rPr>
      </w:pPr>
    </w:p>
    <w:p w14:paraId="14C5F0A1" w14:textId="79C4D562" w:rsidR="5BA46396" w:rsidRDefault="5BA46396" w:rsidP="5BA46396">
      <w:pPr>
        <w:spacing w:line="360" w:lineRule="auto"/>
        <w:jc w:val="both"/>
        <w:rPr>
          <w:rFonts w:ascii="Arial" w:eastAsia="Arial" w:hAnsi="Arial" w:cs="Arial"/>
        </w:rPr>
      </w:pPr>
      <w:r w:rsidRPr="5BA46396">
        <w:rPr>
          <w:rFonts w:ascii="Arial" w:eastAsia="Arial" w:hAnsi="Arial" w:cs="Arial"/>
        </w:rPr>
        <w:t>Therefore, whilst I would say that there is not enough evidence to say that the process explored in my action research project holds benefits for everyone, there is enough to encourage me to make further changes to my practice in pursuit of this. And so</w:t>
      </w:r>
      <w:r w:rsidR="00E83EF6">
        <w:rPr>
          <w:rFonts w:ascii="Arial" w:eastAsia="Arial" w:hAnsi="Arial" w:cs="Arial"/>
        </w:rPr>
        <w:t>,</w:t>
      </w:r>
      <w:r w:rsidRPr="5BA46396">
        <w:rPr>
          <w:rFonts w:ascii="Arial" w:eastAsia="Arial" w:hAnsi="Arial" w:cs="Arial"/>
        </w:rPr>
        <w:t xml:space="preserve"> I shall continue through the action-reflection cycle.</w:t>
      </w:r>
    </w:p>
    <w:p w14:paraId="3D59E23C" w14:textId="77777777" w:rsidR="0094622C" w:rsidRDefault="0094622C" w:rsidP="0094622C">
      <w:pPr>
        <w:rPr>
          <w:rFonts w:ascii="Arial" w:eastAsia="Arial" w:hAnsi="Arial" w:cs="Arial"/>
        </w:rPr>
      </w:pPr>
    </w:p>
    <w:p w14:paraId="78BABC4E" w14:textId="4A35BF6E" w:rsidR="25670558" w:rsidRPr="0094622C" w:rsidRDefault="177F35C5" w:rsidP="0094622C">
      <w:r w:rsidRPr="177F35C5">
        <w:rPr>
          <w:rFonts w:ascii="Arial" w:eastAsia="Arial" w:hAnsi="Arial" w:cs="Arial"/>
          <w:color w:val="0000FF"/>
        </w:rPr>
        <w:lastRenderedPageBreak/>
        <w:t>REFERENCES</w:t>
      </w:r>
    </w:p>
    <w:p w14:paraId="7F8E9107" w14:textId="1B5EC7AF" w:rsidR="003418EF" w:rsidRDefault="003418EF" w:rsidP="25670558">
      <w:pPr>
        <w:jc w:val="center"/>
        <w:rPr>
          <w:rFonts w:ascii="Arial" w:eastAsia="Arial" w:hAnsi="Arial" w:cs="Arial"/>
          <w:color w:val="0000FF"/>
        </w:rPr>
      </w:pPr>
    </w:p>
    <w:p w14:paraId="1B70EC5C" w14:textId="504C5180" w:rsidR="00205E5C" w:rsidRPr="00623AE7" w:rsidRDefault="00205E5C" w:rsidP="00205E5C">
      <w:pPr>
        <w:pStyle w:val="TableofAuthorities1"/>
        <w:spacing w:line="240" w:lineRule="auto"/>
        <w:rPr>
          <w:rFonts w:ascii="Arial" w:hAnsi="Arial" w:cs="Arial"/>
          <w:b w:val="0"/>
          <w:sz w:val="22"/>
          <w:szCs w:val="22"/>
          <w:lang w:val="en-GB"/>
        </w:rPr>
      </w:pPr>
      <w:r w:rsidRPr="00623AE7">
        <w:rPr>
          <w:rFonts w:ascii="Arial" w:hAnsi="Arial" w:cs="Arial"/>
          <w:b w:val="0"/>
          <w:sz w:val="22"/>
          <w:szCs w:val="22"/>
          <w:lang w:val="en-GB"/>
        </w:rPr>
        <w:t xml:space="preserve">AUB. (2017) </w:t>
      </w:r>
      <w:r w:rsidRPr="00623AE7">
        <w:rPr>
          <w:rFonts w:ascii="Arial" w:hAnsi="Arial" w:cs="Arial"/>
          <w:b w:val="0"/>
          <w:i/>
          <w:sz w:val="22"/>
          <w:szCs w:val="22"/>
          <w:lang w:val="en-GB"/>
        </w:rPr>
        <w:t>Acting 2 Unit Handbook</w:t>
      </w:r>
      <w:r w:rsidRPr="00623AE7">
        <w:rPr>
          <w:rFonts w:ascii="Arial" w:hAnsi="Arial" w:cs="Arial"/>
          <w:b w:val="0"/>
          <w:sz w:val="22"/>
          <w:szCs w:val="22"/>
          <w:lang w:val="en-GB"/>
        </w:rPr>
        <w:t xml:space="preserve"> Available at: </w:t>
      </w:r>
      <w:hyperlink r:id="rId7" w:history="1">
        <w:r w:rsidRPr="00623AE7">
          <w:rPr>
            <w:rStyle w:val="Hyperlink"/>
            <w:rFonts w:ascii="Arial" w:hAnsi="Arial" w:cs="Arial"/>
            <w:b w:val="0"/>
            <w:color w:val="auto"/>
            <w:sz w:val="22"/>
            <w:szCs w:val="22"/>
            <w:u w:val="none"/>
            <w:lang w:val="en-GB"/>
          </w:rPr>
          <w:t>https://sharepoint.aub.ac.uk/docs/mycourse/UnitInformation/ACT456.pdf</w:t>
        </w:r>
      </w:hyperlink>
      <w:r>
        <w:rPr>
          <w:rFonts w:ascii="Arial" w:hAnsi="Arial" w:cs="Arial"/>
          <w:b w:val="0"/>
          <w:sz w:val="22"/>
          <w:szCs w:val="22"/>
          <w:lang w:val="en-GB"/>
        </w:rPr>
        <w:t xml:space="preserve"> (Accessed 14 August</w:t>
      </w:r>
      <w:r w:rsidRPr="00623AE7">
        <w:rPr>
          <w:rFonts w:ascii="Arial" w:hAnsi="Arial" w:cs="Arial"/>
          <w:b w:val="0"/>
          <w:sz w:val="22"/>
          <w:szCs w:val="22"/>
          <w:lang w:val="en-GB"/>
        </w:rPr>
        <w:t xml:space="preserve"> 2018)</w:t>
      </w:r>
    </w:p>
    <w:p w14:paraId="2B313FFF" w14:textId="77777777" w:rsidR="00205E5C" w:rsidRDefault="00205E5C" w:rsidP="0094622C">
      <w:pPr>
        <w:spacing w:line="240" w:lineRule="auto"/>
        <w:rPr>
          <w:rFonts w:ascii="Arial" w:hAnsi="Arial" w:cs="Arial"/>
          <w:lang w:eastAsia="en-GB"/>
        </w:rPr>
      </w:pPr>
    </w:p>
    <w:p w14:paraId="4043A64A" w14:textId="0C79795B" w:rsidR="00ED6CC9" w:rsidRDefault="00ED6CC9" w:rsidP="0094622C">
      <w:pPr>
        <w:spacing w:line="240" w:lineRule="auto"/>
        <w:rPr>
          <w:rFonts w:ascii="Arial" w:hAnsi="Arial" w:cs="Arial"/>
          <w:lang w:eastAsia="en-GB"/>
        </w:rPr>
      </w:pPr>
      <w:r>
        <w:rPr>
          <w:rFonts w:ascii="Arial" w:hAnsi="Arial" w:cs="Arial"/>
          <w:lang w:eastAsia="en-GB"/>
        </w:rPr>
        <w:t xml:space="preserve">Biggs, J. &amp; Tang, C. (2011) </w:t>
      </w:r>
      <w:r>
        <w:rPr>
          <w:rFonts w:ascii="Arial" w:hAnsi="Arial" w:cs="Arial"/>
          <w:i/>
          <w:lang w:eastAsia="en-GB"/>
        </w:rPr>
        <w:t xml:space="preserve">Teaching for Quality Learning at University. </w:t>
      </w:r>
      <w:r>
        <w:rPr>
          <w:rFonts w:ascii="Arial" w:hAnsi="Arial" w:cs="Arial"/>
          <w:lang w:eastAsia="en-GB"/>
        </w:rPr>
        <w:t>Maidenhead: Open University Press</w:t>
      </w:r>
    </w:p>
    <w:p w14:paraId="7498D583" w14:textId="1A251282" w:rsidR="002B1A79" w:rsidRPr="002B1A79" w:rsidRDefault="002B1A79" w:rsidP="0094622C">
      <w:pPr>
        <w:pStyle w:val="NormalWeb"/>
        <w:shd w:val="clear" w:color="auto" w:fill="FFFFFF"/>
        <w:rPr>
          <w:rFonts w:ascii="Arial" w:hAnsi="Arial" w:cs="Arial"/>
          <w:sz w:val="22"/>
          <w:szCs w:val="22"/>
        </w:rPr>
      </w:pPr>
      <w:r w:rsidRPr="002B1A79">
        <w:rPr>
          <w:rFonts w:ascii="Arial" w:hAnsi="Arial" w:cs="Arial"/>
          <w:i/>
          <w:iCs/>
          <w:sz w:val="22"/>
          <w:szCs w:val="22"/>
        </w:rPr>
        <w:t>Bloom’s T</w:t>
      </w:r>
      <w:r>
        <w:rPr>
          <w:rFonts w:ascii="Arial" w:hAnsi="Arial" w:cs="Arial"/>
          <w:i/>
          <w:iCs/>
          <w:sz w:val="22"/>
          <w:szCs w:val="22"/>
        </w:rPr>
        <w:t>axonomy Plus Depth of Knowledge</w:t>
      </w:r>
      <w:r w:rsidRPr="002B1A79">
        <w:rPr>
          <w:rFonts w:ascii="Arial" w:hAnsi="Arial" w:cs="Arial"/>
          <w:i/>
          <w:iCs/>
          <w:sz w:val="22"/>
          <w:szCs w:val="22"/>
        </w:rPr>
        <w:t xml:space="preserve"> </w:t>
      </w:r>
      <w:r w:rsidRPr="002B1A79">
        <w:rPr>
          <w:rFonts w:ascii="Arial" w:hAnsi="Arial" w:cs="Arial"/>
          <w:sz w:val="22"/>
          <w:szCs w:val="22"/>
        </w:rPr>
        <w:t>(no date) Available at:</w:t>
      </w:r>
      <w:r>
        <w:rPr>
          <w:rFonts w:ascii="Arial" w:hAnsi="Arial" w:cs="Arial"/>
          <w:sz w:val="22"/>
          <w:szCs w:val="22"/>
        </w:rPr>
        <w:t xml:space="preserve"> </w:t>
      </w:r>
      <w:r w:rsidRPr="002B1A79">
        <w:rPr>
          <w:rFonts w:ascii="Arial" w:hAnsi="Arial" w:cs="Arial"/>
          <w:i/>
          <w:iCs/>
          <w:sz w:val="22"/>
          <w:szCs w:val="22"/>
        </w:rPr>
        <w:t>http://selectedreads.com/</w:t>
      </w:r>
      <w:r>
        <w:rPr>
          <w:rFonts w:ascii="Arial" w:hAnsi="Arial" w:cs="Arial"/>
          <w:i/>
          <w:iCs/>
          <w:sz w:val="22"/>
          <w:szCs w:val="22"/>
        </w:rPr>
        <w:t xml:space="preserve"> </w:t>
      </w:r>
      <w:r w:rsidRPr="002B1A79">
        <w:rPr>
          <w:rFonts w:ascii="Arial" w:hAnsi="Arial" w:cs="Arial"/>
          <w:i/>
          <w:iCs/>
          <w:sz w:val="22"/>
          <w:szCs w:val="22"/>
        </w:rPr>
        <w:t xml:space="preserve">wp-content/uploads/2014/12/b2cad8ba86b240e09515201b65a5f957.jpg </w:t>
      </w:r>
      <w:r w:rsidRPr="002B1A79">
        <w:rPr>
          <w:rFonts w:ascii="Arial" w:hAnsi="Arial" w:cs="Arial"/>
          <w:sz w:val="22"/>
          <w:szCs w:val="22"/>
        </w:rPr>
        <w:t xml:space="preserve">(Accessed: </w:t>
      </w:r>
      <w:r>
        <w:rPr>
          <w:rFonts w:ascii="Arial" w:hAnsi="Arial" w:cs="Arial"/>
          <w:sz w:val="22"/>
          <w:szCs w:val="22"/>
        </w:rPr>
        <w:t>13 August 2013</w:t>
      </w:r>
      <w:r w:rsidRPr="002B1A79">
        <w:rPr>
          <w:rFonts w:ascii="Arial" w:hAnsi="Arial" w:cs="Arial"/>
          <w:sz w:val="22"/>
          <w:szCs w:val="22"/>
        </w:rPr>
        <w:t xml:space="preserve">) </w:t>
      </w:r>
    </w:p>
    <w:p w14:paraId="41EEF221" w14:textId="52892900" w:rsidR="00C46521" w:rsidRPr="00ED6CC9" w:rsidRDefault="00C46521" w:rsidP="0094622C">
      <w:pPr>
        <w:spacing w:line="240" w:lineRule="auto"/>
        <w:rPr>
          <w:rFonts w:ascii="Arial" w:hAnsi="Arial" w:cs="Arial"/>
          <w:lang w:eastAsia="en-GB"/>
        </w:rPr>
      </w:pPr>
      <w:r w:rsidRPr="5BA46396">
        <w:rPr>
          <w:rFonts w:ascii="Arial" w:eastAsia="Arial" w:hAnsi="Arial" w:cs="Arial"/>
          <w:color w:val="222222"/>
        </w:rPr>
        <w:t xml:space="preserve">Brame, C., (2013). </w:t>
      </w:r>
      <w:r w:rsidRPr="00C46521">
        <w:rPr>
          <w:rFonts w:ascii="Arial" w:eastAsia="Arial" w:hAnsi="Arial" w:cs="Arial"/>
          <w:i/>
          <w:color w:val="222222"/>
        </w:rPr>
        <w:t>Flipping the classroom</w:t>
      </w:r>
      <w:r w:rsidRPr="5BA46396">
        <w:rPr>
          <w:rFonts w:ascii="Arial" w:eastAsia="Arial" w:hAnsi="Arial" w:cs="Arial"/>
          <w:color w:val="222222"/>
        </w:rPr>
        <w:t xml:space="preserve">. </w:t>
      </w:r>
      <w:r>
        <w:rPr>
          <w:rFonts w:ascii="Arial" w:eastAsia="Arial" w:hAnsi="Arial" w:cs="Arial"/>
          <w:color w:val="222222"/>
        </w:rPr>
        <w:t>Available at:</w:t>
      </w:r>
      <w:r w:rsidRPr="5BA46396">
        <w:rPr>
          <w:rFonts w:ascii="Arial" w:eastAsia="Arial" w:hAnsi="Arial" w:cs="Arial"/>
          <w:color w:val="222222"/>
        </w:rPr>
        <w:t xml:space="preserve"> </w:t>
      </w:r>
      <w:r w:rsidRPr="00C46521">
        <w:rPr>
          <w:rStyle w:val="Hyperlink"/>
          <w:rFonts w:ascii="Arial" w:eastAsia="Arial" w:hAnsi="Arial" w:cs="Arial"/>
          <w:color w:val="222222"/>
          <w:u w:val="none"/>
        </w:rPr>
        <w:t>http://cft.vanderbilt.edu/guides-sub-pages/flipping-the-classroom/</w:t>
      </w:r>
      <w:r w:rsidR="002B1A79">
        <w:rPr>
          <w:rStyle w:val="Hyperlink"/>
          <w:rFonts w:ascii="Arial" w:eastAsia="Arial" w:hAnsi="Arial" w:cs="Arial"/>
          <w:color w:val="222222"/>
          <w:u w:val="none"/>
        </w:rPr>
        <w:t xml:space="preserve"> (Accessed: 13</w:t>
      </w:r>
      <w:r w:rsidRPr="00C46521">
        <w:rPr>
          <w:rStyle w:val="Hyperlink"/>
          <w:rFonts w:ascii="Arial" w:eastAsia="Arial" w:hAnsi="Arial" w:cs="Arial"/>
          <w:color w:val="222222"/>
          <w:u w:val="none"/>
        </w:rPr>
        <w:t xml:space="preserve"> August 2018)</w:t>
      </w:r>
    </w:p>
    <w:p w14:paraId="5209A4CB" w14:textId="0D4E72C8" w:rsidR="00ED6CC9" w:rsidRPr="00ED6CC9" w:rsidRDefault="00ED6CC9" w:rsidP="0094622C">
      <w:pPr>
        <w:spacing w:line="240" w:lineRule="auto"/>
        <w:rPr>
          <w:rFonts w:ascii="Arial" w:hAnsi="Arial" w:cs="Arial"/>
          <w:lang w:eastAsia="en-GB"/>
        </w:rPr>
      </w:pPr>
      <w:r w:rsidRPr="00ED6CC9">
        <w:rPr>
          <w:rFonts w:ascii="Arial" w:hAnsi="Arial" w:cs="Arial"/>
          <w:lang w:eastAsia="en-GB"/>
        </w:rPr>
        <w:t xml:space="preserve">Bryan, C. </w:t>
      </w:r>
      <w:r w:rsidRPr="00ED6CC9">
        <w:rPr>
          <w:rFonts w:ascii="Arial" w:hAnsi="Arial" w:cs="Arial"/>
          <w:i/>
          <w:lang w:eastAsia="en-GB"/>
        </w:rPr>
        <w:t>Enhancing Student Learning</w:t>
      </w:r>
      <w:r w:rsidRPr="00ED6CC9">
        <w:rPr>
          <w:rFonts w:ascii="Arial" w:hAnsi="Arial" w:cs="Arial"/>
          <w:lang w:eastAsia="en-GB"/>
        </w:rPr>
        <w:t xml:space="preserve">, (2015) in Lea, J. (Ed) </w:t>
      </w:r>
      <w:r w:rsidRPr="00ED6CC9">
        <w:rPr>
          <w:rFonts w:ascii="Arial" w:hAnsi="Arial" w:cs="Arial"/>
          <w:i/>
          <w:lang w:eastAsia="en-GB"/>
        </w:rPr>
        <w:t>Enhancing Learning and Teaching in Higher Education: Engaging with the Dimensions of Practice.</w:t>
      </w:r>
      <w:r w:rsidRPr="00ED6CC9">
        <w:rPr>
          <w:rFonts w:ascii="Arial" w:hAnsi="Arial" w:cs="Arial"/>
          <w:lang w:eastAsia="en-GB"/>
        </w:rPr>
        <w:t xml:space="preserve"> </w:t>
      </w:r>
      <w:r>
        <w:rPr>
          <w:rFonts w:ascii="Arial" w:hAnsi="Arial" w:cs="Arial"/>
          <w:lang w:eastAsia="en-GB"/>
        </w:rPr>
        <w:t>Milton Keynes: Open University Publishing</w:t>
      </w:r>
      <w:r w:rsidRPr="00ED6CC9">
        <w:rPr>
          <w:rFonts w:ascii="Arial" w:hAnsi="Arial" w:cs="Arial"/>
          <w:lang w:eastAsia="en-GB"/>
        </w:rPr>
        <w:t xml:space="preserve"> </w:t>
      </w:r>
    </w:p>
    <w:p w14:paraId="258828E9" w14:textId="1DBA1525" w:rsidR="00586F54" w:rsidRDefault="00586F54" w:rsidP="0094622C">
      <w:pPr>
        <w:rPr>
          <w:rFonts w:ascii="Arial" w:eastAsia="Arial" w:hAnsi="Arial" w:cs="Arial"/>
        </w:rPr>
      </w:pPr>
      <w:r>
        <w:rPr>
          <w:rFonts w:ascii="Arial" w:eastAsia="Arial" w:hAnsi="Arial" w:cs="Arial"/>
        </w:rPr>
        <w:t xml:space="preserve">Cowan, J. (1998) </w:t>
      </w:r>
      <w:r>
        <w:rPr>
          <w:rFonts w:ascii="Arial" w:eastAsia="Arial" w:hAnsi="Arial" w:cs="Arial"/>
          <w:i/>
        </w:rPr>
        <w:t>On Becoming an Innovative University Teacher: Reflection in Action</w:t>
      </w:r>
      <w:r w:rsidR="00ED6CC9">
        <w:rPr>
          <w:rFonts w:ascii="Arial" w:eastAsia="Arial" w:hAnsi="Arial" w:cs="Arial"/>
          <w:i/>
        </w:rPr>
        <w:t>.</w:t>
      </w:r>
      <w:r>
        <w:rPr>
          <w:rFonts w:ascii="Arial" w:eastAsia="Arial" w:hAnsi="Arial" w:cs="Arial"/>
        </w:rPr>
        <w:t xml:space="preserve"> Buckingham: Open University press</w:t>
      </w:r>
    </w:p>
    <w:p w14:paraId="06C9FE44" w14:textId="2613E990" w:rsidR="002B1A79" w:rsidRPr="002B1A79" w:rsidRDefault="002B1A79" w:rsidP="0094622C">
      <w:pPr>
        <w:rPr>
          <w:rFonts w:ascii="Arial" w:eastAsia="Arial" w:hAnsi="Arial" w:cs="Arial"/>
        </w:rPr>
      </w:pPr>
      <w:r>
        <w:rPr>
          <w:rFonts w:ascii="Arial" w:eastAsia="Arial" w:hAnsi="Arial" w:cs="Arial"/>
        </w:rPr>
        <w:t xml:space="preserve">Higher Education Academy (2018) </w:t>
      </w:r>
      <w:r>
        <w:rPr>
          <w:rFonts w:ascii="Arial" w:eastAsia="Arial" w:hAnsi="Arial" w:cs="Arial"/>
          <w:i/>
        </w:rPr>
        <w:t xml:space="preserve">Flipped Learning. </w:t>
      </w:r>
      <w:r>
        <w:rPr>
          <w:rFonts w:ascii="Arial" w:eastAsia="Arial" w:hAnsi="Arial" w:cs="Arial"/>
        </w:rPr>
        <w:t xml:space="preserve">Available at: </w:t>
      </w:r>
      <w:r w:rsidRPr="002B1A79">
        <w:rPr>
          <w:rFonts w:ascii="Arial" w:eastAsia="Arial" w:hAnsi="Arial" w:cs="Arial"/>
        </w:rPr>
        <w:t>https://www.heacademy.ac.uk/knowledge-hub/flipped-learning-0</w:t>
      </w:r>
      <w:r>
        <w:rPr>
          <w:rFonts w:ascii="Arial" w:eastAsia="Arial" w:hAnsi="Arial" w:cs="Arial"/>
        </w:rPr>
        <w:t xml:space="preserve"> (Accessed: 13 August 2018)</w:t>
      </w:r>
    </w:p>
    <w:p w14:paraId="1467F76E" w14:textId="6D788501" w:rsidR="00F12CA7" w:rsidRPr="00B41DF3" w:rsidRDefault="00F12CA7" w:rsidP="0094622C">
      <w:pPr>
        <w:pStyle w:val="NormalWeb"/>
        <w:rPr>
          <w:rFonts w:ascii="Arial" w:hAnsi="Arial" w:cs="Arial"/>
          <w:sz w:val="22"/>
          <w:szCs w:val="22"/>
        </w:rPr>
      </w:pPr>
      <w:r w:rsidRPr="00B41DF3">
        <w:rPr>
          <w:rFonts w:ascii="Arial" w:hAnsi="Arial" w:cs="Arial"/>
          <w:sz w:val="22"/>
          <w:szCs w:val="22"/>
        </w:rPr>
        <w:t xml:space="preserve">Lea, S., Stephenson, D. &amp; Troy, J. (2003) </w:t>
      </w:r>
      <w:r w:rsidRPr="00B41DF3">
        <w:rPr>
          <w:rFonts w:ascii="Arial" w:hAnsi="Arial" w:cs="Arial"/>
          <w:i/>
          <w:sz w:val="22"/>
          <w:szCs w:val="22"/>
        </w:rPr>
        <w:t>Higher Education Students' Attitudes to Student-centred Learning: Beyond 'educational bulimia'?</w:t>
      </w:r>
      <w:r w:rsidRPr="00B41DF3">
        <w:rPr>
          <w:rFonts w:ascii="Arial" w:hAnsi="Arial" w:cs="Arial"/>
          <w:sz w:val="22"/>
          <w:szCs w:val="22"/>
        </w:rPr>
        <w:t xml:space="preserve"> Studies in H</w:t>
      </w:r>
      <w:r w:rsidR="00B41DF3">
        <w:rPr>
          <w:rFonts w:ascii="Arial" w:hAnsi="Arial" w:cs="Arial"/>
          <w:sz w:val="22"/>
          <w:szCs w:val="22"/>
        </w:rPr>
        <w:t>igher Education, 28:3, 321-334.</w:t>
      </w:r>
    </w:p>
    <w:p w14:paraId="3CE357C4" w14:textId="5EFB86F2" w:rsidR="003418EF" w:rsidRDefault="003418EF" w:rsidP="0094622C">
      <w:pPr>
        <w:rPr>
          <w:rStyle w:val="Hyperlink"/>
          <w:rFonts w:ascii="Arial" w:eastAsia="Arial" w:hAnsi="Arial" w:cs="Arial"/>
          <w:color w:val="auto"/>
          <w:u w:val="none"/>
        </w:rPr>
      </w:pPr>
      <w:r w:rsidRPr="003418EF">
        <w:rPr>
          <w:rFonts w:ascii="Arial" w:eastAsia="Arial" w:hAnsi="Arial" w:cs="Arial"/>
        </w:rPr>
        <w:t xml:space="preserve">McNiff, J. (2018) </w:t>
      </w:r>
      <w:r w:rsidRPr="003418EF">
        <w:rPr>
          <w:rFonts w:ascii="Arial" w:eastAsia="Arial" w:hAnsi="Arial" w:cs="Arial"/>
          <w:i/>
        </w:rPr>
        <w:t>Action Research for Professional Development</w:t>
      </w:r>
      <w:r w:rsidR="00ED6CC9">
        <w:rPr>
          <w:rFonts w:ascii="Arial" w:eastAsia="Arial" w:hAnsi="Arial" w:cs="Arial"/>
          <w:i/>
        </w:rPr>
        <w:t>.</w:t>
      </w:r>
      <w:r w:rsidRPr="003418EF">
        <w:rPr>
          <w:rFonts w:ascii="Arial" w:eastAsia="Arial" w:hAnsi="Arial" w:cs="Arial"/>
          <w:i/>
        </w:rPr>
        <w:t xml:space="preserve"> </w:t>
      </w:r>
      <w:r w:rsidRPr="003418EF">
        <w:rPr>
          <w:rFonts w:ascii="Arial" w:eastAsia="Arial" w:hAnsi="Arial" w:cs="Arial"/>
        </w:rPr>
        <w:t>Available at:</w:t>
      </w:r>
      <w:r w:rsidR="00DB4A6A">
        <w:rPr>
          <w:rFonts w:ascii="Arial" w:eastAsia="Arial" w:hAnsi="Arial" w:cs="Arial"/>
        </w:rPr>
        <w:t xml:space="preserve"> http://www.jeanmcniff.com/ar-booklet.asp</w:t>
      </w:r>
      <w:r w:rsidRPr="003418EF">
        <w:rPr>
          <w:rFonts w:ascii="Arial" w:eastAsia="Arial" w:hAnsi="Arial" w:cs="Arial"/>
        </w:rPr>
        <w:t xml:space="preserve"> </w:t>
      </w:r>
      <w:r w:rsidRPr="003418EF">
        <w:rPr>
          <w:rStyle w:val="Hyperlink"/>
          <w:rFonts w:ascii="Arial" w:eastAsia="Arial" w:hAnsi="Arial" w:cs="Arial"/>
          <w:color w:val="auto"/>
          <w:u w:val="none"/>
        </w:rPr>
        <w:t>(Accessed: 10 August 2018)</w:t>
      </w:r>
    </w:p>
    <w:p w14:paraId="7274CBC0" w14:textId="2B305DD4" w:rsidR="002B11CD" w:rsidRPr="002B11CD" w:rsidRDefault="002B11CD" w:rsidP="0094622C">
      <w:pPr>
        <w:rPr>
          <w:rStyle w:val="Hyperlink"/>
          <w:rFonts w:ascii="Arial" w:eastAsia="Arial" w:hAnsi="Arial" w:cs="Arial"/>
          <w:color w:val="auto"/>
          <w:u w:val="none"/>
        </w:rPr>
      </w:pPr>
      <w:r>
        <w:rPr>
          <w:rStyle w:val="Hyperlink"/>
          <w:rFonts w:ascii="Arial" w:eastAsia="Arial" w:hAnsi="Arial" w:cs="Arial"/>
          <w:color w:val="auto"/>
          <w:u w:val="none"/>
        </w:rPr>
        <w:t xml:space="preserve">McNiff, J. (2013) </w:t>
      </w:r>
      <w:r w:rsidR="00EC6159">
        <w:rPr>
          <w:rStyle w:val="Hyperlink"/>
          <w:rFonts w:ascii="Arial" w:eastAsia="Arial" w:hAnsi="Arial" w:cs="Arial"/>
          <w:i/>
          <w:color w:val="auto"/>
          <w:u w:val="none"/>
        </w:rPr>
        <w:t>Action Research</w:t>
      </w:r>
      <w:r w:rsidR="00F063EA">
        <w:rPr>
          <w:rStyle w:val="Hyperlink"/>
          <w:rFonts w:ascii="Arial" w:eastAsia="Arial" w:hAnsi="Arial" w:cs="Arial"/>
          <w:i/>
          <w:color w:val="auto"/>
          <w:u w:val="none"/>
        </w:rPr>
        <w:t>: principles and practice</w:t>
      </w:r>
      <w:r w:rsidR="00EC6159">
        <w:rPr>
          <w:rStyle w:val="Hyperlink"/>
          <w:rFonts w:ascii="Arial" w:eastAsia="Arial" w:hAnsi="Arial" w:cs="Arial"/>
          <w:i/>
          <w:color w:val="auto"/>
          <w:u w:val="none"/>
        </w:rPr>
        <w:t>.</w:t>
      </w:r>
      <w:r>
        <w:rPr>
          <w:rStyle w:val="Hyperlink"/>
          <w:rFonts w:ascii="Arial" w:eastAsia="Arial" w:hAnsi="Arial" w:cs="Arial"/>
          <w:i/>
          <w:color w:val="auto"/>
          <w:u w:val="none"/>
        </w:rPr>
        <w:t xml:space="preserve"> </w:t>
      </w:r>
      <w:r w:rsidR="00EC6159">
        <w:rPr>
          <w:rStyle w:val="Hyperlink"/>
          <w:rFonts w:ascii="Arial" w:eastAsia="Arial" w:hAnsi="Arial" w:cs="Arial"/>
          <w:color w:val="auto"/>
          <w:u w:val="none"/>
        </w:rPr>
        <w:t>Abingdon: Routledge</w:t>
      </w:r>
    </w:p>
    <w:p w14:paraId="158A7A65" w14:textId="4CAFC90E" w:rsidR="00DB4A6A" w:rsidRDefault="000F31F9" w:rsidP="0094622C">
      <w:pPr>
        <w:rPr>
          <w:rStyle w:val="Hyperlink"/>
          <w:rFonts w:ascii="Arial" w:eastAsia="Arial" w:hAnsi="Arial" w:cs="Arial"/>
          <w:color w:val="auto"/>
          <w:u w:val="none"/>
        </w:rPr>
      </w:pPr>
      <w:r>
        <w:rPr>
          <w:rStyle w:val="Hyperlink"/>
          <w:rFonts w:ascii="Arial" w:eastAsia="Arial" w:hAnsi="Arial" w:cs="Arial"/>
          <w:color w:val="auto"/>
          <w:u w:val="none"/>
        </w:rPr>
        <w:t xml:space="preserve">McNiff, J. &amp; Whitehead, A. (2011) </w:t>
      </w:r>
      <w:r>
        <w:rPr>
          <w:rStyle w:val="Hyperlink"/>
          <w:rFonts w:ascii="Arial" w:eastAsia="Arial" w:hAnsi="Arial" w:cs="Arial"/>
          <w:i/>
          <w:color w:val="auto"/>
          <w:u w:val="none"/>
        </w:rPr>
        <w:t>All You Need To Know About Action Research</w:t>
      </w:r>
      <w:r w:rsidR="00ED6CC9">
        <w:rPr>
          <w:rStyle w:val="Hyperlink"/>
          <w:rFonts w:ascii="Arial" w:eastAsia="Arial" w:hAnsi="Arial" w:cs="Arial"/>
          <w:i/>
          <w:color w:val="auto"/>
          <w:u w:val="none"/>
        </w:rPr>
        <w:t>.</w:t>
      </w:r>
      <w:r>
        <w:rPr>
          <w:rStyle w:val="Hyperlink"/>
          <w:rFonts w:ascii="Arial" w:eastAsia="Arial" w:hAnsi="Arial" w:cs="Arial"/>
          <w:color w:val="auto"/>
          <w:u w:val="none"/>
        </w:rPr>
        <w:t xml:space="preserve"> London: Sage publications Ltd.</w:t>
      </w:r>
    </w:p>
    <w:p w14:paraId="6D2E19C3" w14:textId="546368DA" w:rsidR="002337A6" w:rsidRDefault="002337A6" w:rsidP="0094622C">
      <w:pPr>
        <w:rPr>
          <w:rStyle w:val="Hyperlink"/>
          <w:rFonts w:ascii="Arial" w:eastAsia="Arial" w:hAnsi="Arial" w:cs="Arial"/>
          <w:color w:val="auto"/>
          <w:u w:val="none"/>
        </w:rPr>
      </w:pPr>
      <w:r>
        <w:rPr>
          <w:rStyle w:val="Hyperlink"/>
          <w:rFonts w:ascii="Arial" w:eastAsia="Arial" w:hAnsi="Arial" w:cs="Arial"/>
          <w:color w:val="auto"/>
          <w:u w:val="none"/>
        </w:rPr>
        <w:t xml:space="preserve">NSS. (2017) </w:t>
      </w:r>
      <w:r>
        <w:rPr>
          <w:rStyle w:val="Hyperlink"/>
          <w:rFonts w:ascii="Arial" w:eastAsia="Arial" w:hAnsi="Arial" w:cs="Arial"/>
          <w:i/>
          <w:color w:val="auto"/>
          <w:u w:val="none"/>
        </w:rPr>
        <w:t>National Student Survet 2017 – Core Questionnaire.</w:t>
      </w:r>
      <w:r>
        <w:rPr>
          <w:rStyle w:val="Hyperlink"/>
          <w:rFonts w:ascii="Arial" w:eastAsia="Arial" w:hAnsi="Arial" w:cs="Arial"/>
          <w:color w:val="auto"/>
          <w:u w:val="none"/>
        </w:rPr>
        <w:t xml:space="preserve"> Available at: </w:t>
      </w:r>
      <w:r w:rsidRPr="002337A6">
        <w:rPr>
          <w:rStyle w:val="Hyperlink"/>
          <w:rFonts w:ascii="Arial" w:eastAsia="Arial" w:hAnsi="Arial" w:cs="Arial"/>
          <w:color w:val="auto"/>
          <w:u w:val="none"/>
        </w:rPr>
        <w:t>https://www.thestudentsurvey.com/content/NSS2017_Core_Questionnaire.pdf</w:t>
      </w:r>
      <w:r>
        <w:rPr>
          <w:rStyle w:val="Hyperlink"/>
          <w:rFonts w:ascii="Arial" w:eastAsia="Arial" w:hAnsi="Arial" w:cs="Arial"/>
          <w:color w:val="auto"/>
          <w:u w:val="none"/>
        </w:rPr>
        <w:t xml:space="preserve"> (Accessed 14 August 2018)</w:t>
      </w:r>
    </w:p>
    <w:p w14:paraId="04BA4625" w14:textId="0F82238D" w:rsidR="0099125C" w:rsidRPr="0099125C" w:rsidRDefault="0099125C" w:rsidP="0094622C">
      <w:pPr>
        <w:rPr>
          <w:rStyle w:val="Hyperlink"/>
          <w:rFonts w:ascii="Arial" w:eastAsia="Arial" w:hAnsi="Arial" w:cs="Arial"/>
          <w:color w:val="auto"/>
          <w:u w:val="none"/>
        </w:rPr>
      </w:pPr>
      <w:r>
        <w:rPr>
          <w:rStyle w:val="Hyperlink"/>
          <w:rFonts w:ascii="Arial" w:eastAsia="Arial" w:hAnsi="Arial" w:cs="Arial"/>
          <w:color w:val="auto"/>
          <w:u w:val="none"/>
        </w:rPr>
        <w:t xml:space="preserve">Nulty, D. (2008) </w:t>
      </w:r>
      <w:r>
        <w:rPr>
          <w:rStyle w:val="Hyperlink"/>
          <w:rFonts w:ascii="Arial" w:eastAsia="Arial" w:hAnsi="Arial" w:cs="Arial"/>
          <w:i/>
          <w:color w:val="auto"/>
          <w:u w:val="none"/>
        </w:rPr>
        <w:t xml:space="preserve">The adequacy of response rates to online and paper surveys: what can be done? </w:t>
      </w:r>
      <w:r>
        <w:rPr>
          <w:rStyle w:val="Hyperlink"/>
          <w:rFonts w:ascii="Arial" w:eastAsia="Arial" w:hAnsi="Arial" w:cs="Arial"/>
          <w:color w:val="auto"/>
          <w:u w:val="none"/>
        </w:rPr>
        <w:t>Assessment &amp; Evaluation in Higher Education, 33:3, 301-314</w:t>
      </w:r>
    </w:p>
    <w:p w14:paraId="1A28AB77" w14:textId="4C9E5344" w:rsidR="0097303E" w:rsidRPr="0097303E" w:rsidRDefault="0097303E" w:rsidP="0094622C">
      <w:pPr>
        <w:rPr>
          <w:rStyle w:val="Hyperlink"/>
          <w:rFonts w:ascii="Arial" w:eastAsia="Arial" w:hAnsi="Arial" w:cs="Arial"/>
          <w:color w:val="auto"/>
          <w:u w:val="none"/>
        </w:rPr>
      </w:pPr>
      <w:r>
        <w:rPr>
          <w:rStyle w:val="Hyperlink"/>
          <w:rFonts w:ascii="Arial" w:eastAsia="Arial" w:hAnsi="Arial" w:cs="Arial"/>
          <w:color w:val="auto"/>
          <w:u w:val="none"/>
        </w:rPr>
        <w:t xml:space="preserve">Pratt, D. &amp; Collins, J. (2014) </w:t>
      </w:r>
      <w:r>
        <w:rPr>
          <w:rStyle w:val="Hyperlink"/>
          <w:rFonts w:ascii="Arial" w:eastAsia="Arial" w:hAnsi="Arial" w:cs="Arial"/>
          <w:i/>
          <w:color w:val="auto"/>
          <w:u w:val="none"/>
        </w:rPr>
        <w:t xml:space="preserve">Teaching Perspectives Inventory. </w:t>
      </w:r>
      <w:r>
        <w:rPr>
          <w:rStyle w:val="Hyperlink"/>
          <w:rFonts w:ascii="Arial" w:eastAsia="Arial" w:hAnsi="Arial" w:cs="Arial"/>
          <w:color w:val="auto"/>
          <w:u w:val="none"/>
        </w:rPr>
        <w:t xml:space="preserve">Available at: </w:t>
      </w:r>
      <w:r w:rsidRPr="0097303E">
        <w:rPr>
          <w:rStyle w:val="Hyperlink"/>
          <w:rFonts w:ascii="Arial" w:eastAsia="Arial" w:hAnsi="Arial" w:cs="Arial"/>
          <w:color w:val="auto"/>
          <w:u w:val="none"/>
        </w:rPr>
        <w:t>http://www.teachingperspectives.com/tpi/</w:t>
      </w:r>
      <w:r>
        <w:rPr>
          <w:rStyle w:val="Hyperlink"/>
          <w:rFonts w:ascii="Arial" w:eastAsia="Arial" w:hAnsi="Arial" w:cs="Arial"/>
          <w:color w:val="auto"/>
          <w:u w:val="none"/>
        </w:rPr>
        <w:t xml:space="preserve"> (Accessed: 14 August 2018)</w:t>
      </w:r>
    </w:p>
    <w:p w14:paraId="592BFB7C" w14:textId="4ECB6D54" w:rsidR="008D6D0A" w:rsidRPr="000F31F9" w:rsidRDefault="008D6D0A" w:rsidP="0094622C">
      <w:pPr>
        <w:rPr>
          <w:rStyle w:val="Hyperlink"/>
          <w:rFonts w:ascii="Arial" w:eastAsia="Arial" w:hAnsi="Arial" w:cs="Arial"/>
          <w:color w:val="auto"/>
          <w:u w:val="none"/>
        </w:rPr>
      </w:pPr>
      <w:r>
        <w:rPr>
          <w:rStyle w:val="Hyperlink"/>
          <w:rFonts w:ascii="Arial" w:eastAsia="Arial" w:hAnsi="Arial" w:cs="Arial"/>
          <w:color w:val="auto"/>
          <w:u w:val="none"/>
        </w:rPr>
        <w:t>Tong, V., Standen, A. &amp; Sotiriou</w:t>
      </w:r>
      <w:r w:rsidR="001D78AC">
        <w:rPr>
          <w:rStyle w:val="Hyperlink"/>
          <w:rFonts w:ascii="Arial" w:eastAsia="Arial" w:hAnsi="Arial" w:cs="Arial"/>
          <w:color w:val="auto"/>
          <w:u w:val="none"/>
        </w:rPr>
        <w:t>, M.</w:t>
      </w:r>
      <w:r w:rsidR="00ED6CC9">
        <w:rPr>
          <w:rStyle w:val="Hyperlink"/>
          <w:rFonts w:ascii="Arial" w:eastAsia="Arial" w:hAnsi="Arial" w:cs="Arial"/>
          <w:color w:val="auto"/>
          <w:u w:val="none"/>
        </w:rPr>
        <w:t xml:space="preserve"> (Eds)</w:t>
      </w:r>
      <w:r w:rsidR="001D78AC">
        <w:rPr>
          <w:rStyle w:val="Hyperlink"/>
          <w:rFonts w:ascii="Arial" w:eastAsia="Arial" w:hAnsi="Arial" w:cs="Arial"/>
          <w:color w:val="auto"/>
          <w:u w:val="none"/>
        </w:rPr>
        <w:t xml:space="preserve"> (2018) </w:t>
      </w:r>
      <w:r w:rsidR="001D78AC">
        <w:rPr>
          <w:rStyle w:val="Hyperlink"/>
          <w:rFonts w:ascii="Arial" w:eastAsia="Arial" w:hAnsi="Arial" w:cs="Arial"/>
          <w:i/>
          <w:color w:val="auto"/>
          <w:u w:val="none"/>
        </w:rPr>
        <w:t>Shaping Higher Education with Students: Ways to connect research and teaching</w:t>
      </w:r>
      <w:r w:rsidR="00ED6CC9">
        <w:rPr>
          <w:rStyle w:val="Hyperlink"/>
          <w:rFonts w:ascii="Arial" w:eastAsia="Arial" w:hAnsi="Arial" w:cs="Arial"/>
          <w:i/>
          <w:color w:val="auto"/>
          <w:u w:val="none"/>
        </w:rPr>
        <w:t>.</w:t>
      </w:r>
      <w:r w:rsidR="001D78AC">
        <w:rPr>
          <w:rStyle w:val="Hyperlink"/>
          <w:rFonts w:ascii="Arial" w:eastAsia="Arial" w:hAnsi="Arial" w:cs="Arial"/>
          <w:i/>
          <w:color w:val="auto"/>
          <w:u w:val="none"/>
        </w:rPr>
        <w:t xml:space="preserve"> </w:t>
      </w:r>
      <w:r w:rsidR="001D78AC">
        <w:rPr>
          <w:rStyle w:val="Hyperlink"/>
          <w:rFonts w:ascii="Arial" w:eastAsia="Arial" w:hAnsi="Arial" w:cs="Arial"/>
          <w:color w:val="auto"/>
          <w:u w:val="none"/>
        </w:rPr>
        <w:t>London: UCL Press</w:t>
      </w:r>
    </w:p>
    <w:p w14:paraId="09BFD1B5" w14:textId="2DB3D714" w:rsidR="005B40E9" w:rsidRDefault="005B40E9" w:rsidP="0094622C">
      <w:pPr>
        <w:pStyle w:val="NormalWeb"/>
        <w:shd w:val="clear" w:color="auto" w:fill="FFFFFF"/>
        <w:rPr>
          <w:rFonts w:ascii="ArialMT" w:hAnsi="ArialMT"/>
          <w:sz w:val="22"/>
          <w:szCs w:val="22"/>
        </w:rPr>
      </w:pPr>
      <w:r>
        <w:rPr>
          <w:rFonts w:ascii="ArialMT" w:hAnsi="ArialMT"/>
          <w:sz w:val="22"/>
          <w:szCs w:val="22"/>
        </w:rPr>
        <w:lastRenderedPageBreak/>
        <w:t xml:space="preserve">Vygotsky, L. (1978) </w:t>
      </w:r>
      <w:r>
        <w:rPr>
          <w:rFonts w:ascii="Arial" w:hAnsi="Arial" w:cs="Arial"/>
          <w:i/>
          <w:iCs/>
          <w:sz w:val="22"/>
          <w:szCs w:val="22"/>
        </w:rPr>
        <w:t xml:space="preserve">Mind in society: the development of higher psychological processes. </w:t>
      </w:r>
      <w:r>
        <w:rPr>
          <w:rFonts w:ascii="ArialMT" w:hAnsi="ArialMT"/>
          <w:sz w:val="22"/>
          <w:szCs w:val="22"/>
        </w:rPr>
        <w:t xml:space="preserve">London: Harvard University Press </w:t>
      </w:r>
    </w:p>
    <w:p w14:paraId="674EED82" w14:textId="60ACE368" w:rsidR="00E92408" w:rsidRPr="00E92408" w:rsidRDefault="00E92408" w:rsidP="0094622C">
      <w:pPr>
        <w:pStyle w:val="NormalWeb"/>
        <w:shd w:val="clear" w:color="auto" w:fill="FFFFFF"/>
        <w:rPr>
          <w:rFonts w:ascii="ArialMT" w:hAnsi="ArialMT"/>
          <w:sz w:val="22"/>
          <w:szCs w:val="22"/>
        </w:rPr>
      </w:pPr>
      <w:r>
        <w:rPr>
          <w:rFonts w:ascii="ArialMT" w:hAnsi="ArialMT"/>
          <w:sz w:val="22"/>
          <w:szCs w:val="22"/>
        </w:rPr>
        <w:t xml:space="preserve">Wertsch, J. (1985) </w:t>
      </w:r>
      <w:r>
        <w:rPr>
          <w:rFonts w:ascii="ArialMT" w:hAnsi="ArialMT"/>
          <w:i/>
          <w:sz w:val="22"/>
          <w:szCs w:val="22"/>
        </w:rPr>
        <w:t>Vygotsky and the social formation of Mind.</w:t>
      </w:r>
      <w:r>
        <w:rPr>
          <w:rFonts w:ascii="ArialMT" w:hAnsi="ArialMT"/>
          <w:sz w:val="22"/>
          <w:szCs w:val="22"/>
        </w:rPr>
        <w:t xml:space="preserve"> USA: Harvard College</w:t>
      </w:r>
    </w:p>
    <w:p w14:paraId="1CC23DE4" w14:textId="77777777" w:rsidR="009D7D9C" w:rsidRDefault="009D7D9C" w:rsidP="0094622C">
      <w:pPr>
        <w:pStyle w:val="NormalWeb"/>
        <w:shd w:val="clear" w:color="auto" w:fill="FFFFFF"/>
      </w:pPr>
      <w:r>
        <w:rPr>
          <w:rFonts w:ascii="ArialMT" w:hAnsi="ArialMT"/>
          <w:sz w:val="22"/>
          <w:szCs w:val="22"/>
        </w:rPr>
        <w:t xml:space="preserve">Wood, D. (1991) ‘Aspects of Teaching and Learning’ in Sheldon, S. and Light, P. </w:t>
      </w:r>
      <w:r>
        <w:rPr>
          <w:rFonts w:ascii="Arial" w:hAnsi="Arial" w:cs="Arial"/>
          <w:i/>
          <w:iCs/>
          <w:sz w:val="22"/>
          <w:szCs w:val="22"/>
        </w:rPr>
        <w:t xml:space="preserve">Learning To Think. </w:t>
      </w:r>
      <w:r>
        <w:rPr>
          <w:rFonts w:ascii="ArialMT" w:hAnsi="ArialMT"/>
          <w:sz w:val="22"/>
          <w:szCs w:val="22"/>
        </w:rPr>
        <w:t xml:space="preserve">London: Routledge pp.97-120 </w:t>
      </w:r>
    </w:p>
    <w:p w14:paraId="376B709C" w14:textId="77777777" w:rsidR="009D7D9C" w:rsidRDefault="009D7D9C" w:rsidP="005B40E9">
      <w:pPr>
        <w:pStyle w:val="NormalWeb"/>
        <w:shd w:val="clear" w:color="auto" w:fill="FFFFFF"/>
      </w:pPr>
    </w:p>
    <w:p w14:paraId="40BD16EF" w14:textId="77777777" w:rsidR="00DB4A6A" w:rsidRPr="003418EF" w:rsidRDefault="00DB4A6A" w:rsidP="005B40E9">
      <w:pPr>
        <w:jc w:val="both"/>
      </w:pPr>
    </w:p>
    <w:p w14:paraId="07491CF2" w14:textId="4808903C" w:rsidR="177F35C5" w:rsidRDefault="177F35C5" w:rsidP="177F35C5">
      <w:pPr>
        <w:jc w:val="center"/>
        <w:rPr>
          <w:rFonts w:ascii="Arial" w:eastAsia="Arial" w:hAnsi="Arial" w:cs="Arial"/>
        </w:rPr>
      </w:pPr>
    </w:p>
    <w:p w14:paraId="0C952838" w14:textId="77777777" w:rsidR="00A54DF5" w:rsidRDefault="00A54DF5" w:rsidP="00CC68EB">
      <w:pPr>
        <w:rPr>
          <w:rFonts w:ascii="Arial" w:eastAsia="Arial" w:hAnsi="Arial" w:cs="Arial"/>
          <w:color w:val="0000FF"/>
        </w:rPr>
      </w:pPr>
    </w:p>
    <w:p w14:paraId="6C17AA9F" w14:textId="77777777" w:rsidR="00A54DF5" w:rsidRDefault="00A54DF5" w:rsidP="00CC68EB">
      <w:pPr>
        <w:rPr>
          <w:rFonts w:ascii="Arial" w:eastAsia="Arial" w:hAnsi="Arial" w:cs="Arial"/>
          <w:color w:val="0000FF"/>
        </w:rPr>
      </w:pPr>
    </w:p>
    <w:p w14:paraId="1B45DE8D" w14:textId="77777777" w:rsidR="00A54DF5" w:rsidRDefault="00A54DF5" w:rsidP="00CC68EB">
      <w:pPr>
        <w:rPr>
          <w:rFonts w:ascii="Arial" w:eastAsia="Arial" w:hAnsi="Arial" w:cs="Arial"/>
          <w:color w:val="0000FF"/>
        </w:rPr>
      </w:pPr>
    </w:p>
    <w:p w14:paraId="210364A7" w14:textId="77777777" w:rsidR="00A54DF5" w:rsidRDefault="00A54DF5" w:rsidP="00CC68EB">
      <w:pPr>
        <w:rPr>
          <w:rFonts w:ascii="Arial" w:eastAsia="Arial" w:hAnsi="Arial" w:cs="Arial"/>
          <w:color w:val="0000FF"/>
        </w:rPr>
      </w:pPr>
    </w:p>
    <w:p w14:paraId="1C44B792" w14:textId="77777777" w:rsidR="00A54DF5" w:rsidRDefault="00A54DF5" w:rsidP="00CC68EB">
      <w:pPr>
        <w:rPr>
          <w:rFonts w:ascii="Arial" w:eastAsia="Arial" w:hAnsi="Arial" w:cs="Arial"/>
          <w:color w:val="0000FF"/>
        </w:rPr>
      </w:pPr>
    </w:p>
    <w:p w14:paraId="0F552584" w14:textId="77777777" w:rsidR="00A54DF5" w:rsidRDefault="00A54DF5" w:rsidP="00CC68EB">
      <w:pPr>
        <w:rPr>
          <w:rFonts w:ascii="Arial" w:eastAsia="Arial" w:hAnsi="Arial" w:cs="Arial"/>
          <w:color w:val="0000FF"/>
        </w:rPr>
      </w:pPr>
    </w:p>
    <w:p w14:paraId="0A21EAA8" w14:textId="77777777" w:rsidR="00FD23CE" w:rsidRDefault="00FD23CE" w:rsidP="00CC68EB">
      <w:pPr>
        <w:rPr>
          <w:rFonts w:ascii="Arial" w:eastAsia="Arial" w:hAnsi="Arial" w:cs="Arial"/>
          <w:color w:val="0000FF"/>
        </w:rPr>
      </w:pPr>
    </w:p>
    <w:p w14:paraId="2E038A31" w14:textId="77777777" w:rsidR="00FD23CE" w:rsidRDefault="00FD23CE" w:rsidP="00CC68EB">
      <w:pPr>
        <w:rPr>
          <w:rFonts w:ascii="Arial" w:eastAsia="Arial" w:hAnsi="Arial" w:cs="Arial"/>
          <w:color w:val="0000FF"/>
        </w:rPr>
      </w:pPr>
    </w:p>
    <w:p w14:paraId="1F79C528" w14:textId="77777777" w:rsidR="00FD23CE" w:rsidRDefault="00FD23CE" w:rsidP="00CC68EB">
      <w:pPr>
        <w:rPr>
          <w:rFonts w:ascii="Arial" w:eastAsia="Arial" w:hAnsi="Arial" w:cs="Arial"/>
          <w:color w:val="0000FF"/>
        </w:rPr>
      </w:pPr>
    </w:p>
    <w:p w14:paraId="50C62496" w14:textId="77777777" w:rsidR="00FD23CE" w:rsidRDefault="00FD23CE" w:rsidP="00CC68EB">
      <w:pPr>
        <w:rPr>
          <w:rFonts w:ascii="Arial" w:eastAsia="Arial" w:hAnsi="Arial" w:cs="Arial"/>
          <w:color w:val="0000FF"/>
        </w:rPr>
      </w:pPr>
    </w:p>
    <w:p w14:paraId="45AFD500" w14:textId="77777777" w:rsidR="00FD23CE" w:rsidRDefault="00FD23CE" w:rsidP="00CC68EB">
      <w:pPr>
        <w:rPr>
          <w:rFonts w:ascii="Arial" w:eastAsia="Arial" w:hAnsi="Arial" w:cs="Arial"/>
          <w:color w:val="0000FF"/>
        </w:rPr>
      </w:pPr>
    </w:p>
    <w:p w14:paraId="47A26FB1" w14:textId="77777777" w:rsidR="00FD23CE" w:rsidRDefault="00FD23CE" w:rsidP="00CC68EB">
      <w:pPr>
        <w:rPr>
          <w:rFonts w:ascii="Arial" w:eastAsia="Arial" w:hAnsi="Arial" w:cs="Arial"/>
          <w:color w:val="0000FF"/>
        </w:rPr>
      </w:pPr>
    </w:p>
    <w:p w14:paraId="4F2A1A93" w14:textId="77777777" w:rsidR="00FD23CE" w:rsidRDefault="00FD23CE" w:rsidP="00CC68EB">
      <w:pPr>
        <w:rPr>
          <w:rFonts w:ascii="Arial" w:eastAsia="Arial" w:hAnsi="Arial" w:cs="Arial"/>
          <w:color w:val="0000FF"/>
        </w:rPr>
      </w:pPr>
    </w:p>
    <w:p w14:paraId="6FE56E9F" w14:textId="77777777" w:rsidR="00251038" w:rsidRDefault="00251038" w:rsidP="00FD23CE">
      <w:pPr>
        <w:jc w:val="center"/>
        <w:rPr>
          <w:rFonts w:ascii="Arial" w:eastAsia="Arial" w:hAnsi="Arial" w:cs="Arial"/>
          <w:color w:val="000000" w:themeColor="text1"/>
          <w:u w:val="single"/>
        </w:rPr>
      </w:pPr>
    </w:p>
    <w:p w14:paraId="3EE1B308" w14:textId="77777777" w:rsidR="00251038" w:rsidRDefault="00251038" w:rsidP="00FD23CE">
      <w:pPr>
        <w:jc w:val="center"/>
        <w:rPr>
          <w:rFonts w:ascii="Arial" w:eastAsia="Arial" w:hAnsi="Arial" w:cs="Arial"/>
          <w:color w:val="000000" w:themeColor="text1"/>
          <w:u w:val="single"/>
        </w:rPr>
      </w:pPr>
    </w:p>
    <w:p w14:paraId="11A200FC" w14:textId="77777777" w:rsidR="00251038" w:rsidRDefault="00251038" w:rsidP="00FD23CE">
      <w:pPr>
        <w:jc w:val="center"/>
        <w:rPr>
          <w:rFonts w:ascii="Arial" w:eastAsia="Arial" w:hAnsi="Arial" w:cs="Arial"/>
          <w:color w:val="000000" w:themeColor="text1"/>
          <w:u w:val="single"/>
        </w:rPr>
      </w:pPr>
    </w:p>
    <w:p w14:paraId="6E8F1835" w14:textId="77777777" w:rsidR="00251038" w:rsidRDefault="00251038" w:rsidP="00FD23CE">
      <w:pPr>
        <w:jc w:val="center"/>
        <w:rPr>
          <w:rFonts w:ascii="Arial" w:eastAsia="Arial" w:hAnsi="Arial" w:cs="Arial"/>
          <w:color w:val="000000" w:themeColor="text1"/>
          <w:u w:val="single"/>
        </w:rPr>
      </w:pPr>
    </w:p>
    <w:p w14:paraId="67C2C88F" w14:textId="77777777" w:rsidR="00251038" w:rsidRDefault="00251038" w:rsidP="00FD23CE">
      <w:pPr>
        <w:jc w:val="center"/>
        <w:rPr>
          <w:rFonts w:ascii="Arial" w:eastAsia="Arial" w:hAnsi="Arial" w:cs="Arial"/>
          <w:color w:val="000000" w:themeColor="text1"/>
          <w:u w:val="single"/>
        </w:rPr>
      </w:pPr>
    </w:p>
    <w:p w14:paraId="0FF2E52F" w14:textId="77777777" w:rsidR="00251038" w:rsidRDefault="00251038" w:rsidP="00FD23CE">
      <w:pPr>
        <w:jc w:val="center"/>
        <w:rPr>
          <w:rFonts w:ascii="Arial" w:eastAsia="Arial" w:hAnsi="Arial" w:cs="Arial"/>
          <w:color w:val="000000" w:themeColor="text1"/>
          <w:u w:val="single"/>
        </w:rPr>
      </w:pPr>
    </w:p>
    <w:p w14:paraId="135FC4DD" w14:textId="77777777" w:rsidR="00251038" w:rsidRDefault="00251038" w:rsidP="00FD23CE">
      <w:pPr>
        <w:jc w:val="center"/>
        <w:rPr>
          <w:rFonts w:ascii="Arial" w:eastAsia="Arial" w:hAnsi="Arial" w:cs="Arial"/>
          <w:color w:val="000000" w:themeColor="text1"/>
          <w:u w:val="single"/>
        </w:rPr>
      </w:pPr>
    </w:p>
    <w:p w14:paraId="6E7D52B7" w14:textId="77777777" w:rsidR="00251038" w:rsidRDefault="00251038" w:rsidP="00FD23CE">
      <w:pPr>
        <w:jc w:val="center"/>
        <w:rPr>
          <w:rFonts w:ascii="Arial" w:eastAsia="Arial" w:hAnsi="Arial" w:cs="Arial"/>
          <w:color w:val="000000" w:themeColor="text1"/>
          <w:u w:val="single"/>
        </w:rPr>
      </w:pPr>
    </w:p>
    <w:p w14:paraId="6AFBFE45" w14:textId="77777777" w:rsidR="00251038" w:rsidRDefault="00251038" w:rsidP="00FD23CE">
      <w:pPr>
        <w:jc w:val="center"/>
        <w:rPr>
          <w:rFonts w:ascii="Arial" w:eastAsia="Arial" w:hAnsi="Arial" w:cs="Arial"/>
          <w:color w:val="000000" w:themeColor="text1"/>
          <w:u w:val="single"/>
        </w:rPr>
      </w:pPr>
    </w:p>
    <w:p w14:paraId="6E90C153" w14:textId="58DB2A8B" w:rsidR="25670558" w:rsidRPr="00FD23CE" w:rsidRDefault="25670558" w:rsidP="00FD23CE">
      <w:pPr>
        <w:jc w:val="center"/>
        <w:rPr>
          <w:color w:val="000000" w:themeColor="text1"/>
          <w:u w:val="single"/>
        </w:rPr>
      </w:pPr>
      <w:r w:rsidRPr="00FD23CE">
        <w:rPr>
          <w:rFonts w:ascii="Arial" w:eastAsia="Arial" w:hAnsi="Arial" w:cs="Arial"/>
          <w:color w:val="000000" w:themeColor="text1"/>
          <w:u w:val="single"/>
        </w:rPr>
        <w:lastRenderedPageBreak/>
        <w:t>APPENDICES</w:t>
      </w:r>
    </w:p>
    <w:p w14:paraId="3C3C2BA6" w14:textId="1D4A4A67" w:rsidR="001D409E" w:rsidRDefault="001D409E" w:rsidP="25670558">
      <w:r>
        <w:t>APPENDIX 1 – Agreement for Participants</w:t>
      </w:r>
    </w:p>
    <w:p w14:paraId="267A7D4D" w14:textId="52BF091E" w:rsidR="00541B04" w:rsidRDefault="00A54DF5" w:rsidP="25670558">
      <w:r>
        <w:rPr>
          <w:noProof/>
        </w:rPr>
        <w:drawing>
          <wp:inline distT="0" distB="0" distL="0" distR="0" wp14:anchorId="05CD9CEB" wp14:editId="0D69BAF4">
            <wp:extent cx="5154768" cy="7323589"/>
            <wp:effectExtent l="0" t="0" r="1905"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creen Shot 2018-10-04 at 16.23.3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67576" cy="7341786"/>
                    </a:xfrm>
                    <a:prstGeom prst="rect">
                      <a:avLst/>
                    </a:prstGeom>
                  </pic:spPr>
                </pic:pic>
              </a:graphicData>
            </a:graphic>
          </wp:inline>
        </w:drawing>
      </w:r>
    </w:p>
    <w:p w14:paraId="37DEF8F6" w14:textId="77777777" w:rsidR="00251038" w:rsidRDefault="00251038" w:rsidP="25670558"/>
    <w:p w14:paraId="33C5D3A7" w14:textId="6C5299B0" w:rsidR="001D409E" w:rsidRDefault="004964F8" w:rsidP="25670558">
      <w:r>
        <w:lastRenderedPageBreak/>
        <w:t>APPENDIX 2 – Questions and Responses from Survey 1</w:t>
      </w:r>
    </w:p>
    <w:p w14:paraId="58327D6A" w14:textId="5071A09E" w:rsidR="00541B04" w:rsidRDefault="00541B04" w:rsidP="25670558">
      <w:r>
        <w:rPr>
          <w:noProof/>
        </w:rPr>
        <w:drawing>
          <wp:inline distT="0" distB="0" distL="0" distR="0" wp14:anchorId="4010296A" wp14:editId="709E048C">
            <wp:extent cx="5943600" cy="51619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5-26 at 06.37.4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5161915"/>
                    </a:xfrm>
                    <a:prstGeom prst="rect">
                      <a:avLst/>
                    </a:prstGeom>
                  </pic:spPr>
                </pic:pic>
              </a:graphicData>
            </a:graphic>
          </wp:inline>
        </w:drawing>
      </w:r>
    </w:p>
    <w:p w14:paraId="045396FF" w14:textId="21DE9B84" w:rsidR="00541B04" w:rsidRDefault="00541B04" w:rsidP="25670558">
      <w:r>
        <w:rPr>
          <w:noProof/>
        </w:rPr>
        <w:drawing>
          <wp:inline distT="0" distB="0" distL="0" distR="0" wp14:anchorId="7400CDDF" wp14:editId="05F17602">
            <wp:extent cx="5942998" cy="2371859"/>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05-26 at 06.38.23.png"/>
                    <pic:cNvPicPr/>
                  </pic:nvPicPr>
                  <pic:blipFill rotWithShape="1">
                    <a:blip r:embed="rId10" cstate="print">
                      <a:extLst>
                        <a:ext uri="{28A0092B-C50C-407E-A947-70E740481C1C}">
                          <a14:useLocalDpi xmlns:a14="http://schemas.microsoft.com/office/drawing/2010/main" val="0"/>
                        </a:ext>
                      </a:extLst>
                    </a:blip>
                    <a:srcRect l="847" t="43423" r="-847"/>
                    <a:stretch/>
                  </pic:blipFill>
                  <pic:spPr bwMode="auto">
                    <a:xfrm>
                      <a:off x="0" y="0"/>
                      <a:ext cx="5946881" cy="2373409"/>
                    </a:xfrm>
                    <a:prstGeom prst="rect">
                      <a:avLst/>
                    </a:prstGeom>
                    <a:ln>
                      <a:noFill/>
                    </a:ln>
                    <a:extLst>
                      <a:ext uri="{53640926-AAD7-44D8-BBD7-CCE9431645EC}">
                        <a14:shadowObscured xmlns:a14="http://schemas.microsoft.com/office/drawing/2010/main"/>
                      </a:ext>
                    </a:extLst>
                  </pic:spPr>
                </pic:pic>
              </a:graphicData>
            </a:graphic>
          </wp:inline>
        </w:drawing>
      </w:r>
    </w:p>
    <w:p w14:paraId="0F26E3AB" w14:textId="09EBD6C3" w:rsidR="00541B04" w:rsidRDefault="00541B04" w:rsidP="25670558">
      <w:r>
        <w:rPr>
          <w:noProof/>
        </w:rPr>
        <w:lastRenderedPageBreak/>
        <w:drawing>
          <wp:inline distT="0" distB="0" distL="0" distR="0" wp14:anchorId="379AB781" wp14:editId="2CB5D84F">
            <wp:extent cx="5942885" cy="2290194"/>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05-26 at 06.39.14.png"/>
                    <pic:cNvPicPr/>
                  </pic:nvPicPr>
                  <pic:blipFill rotWithShape="1">
                    <a:blip r:embed="rId11" cstate="print">
                      <a:extLst>
                        <a:ext uri="{28A0092B-C50C-407E-A947-70E740481C1C}">
                          <a14:useLocalDpi xmlns:a14="http://schemas.microsoft.com/office/drawing/2010/main" val="0"/>
                        </a:ext>
                      </a:extLst>
                    </a:blip>
                    <a:srcRect t="40630"/>
                    <a:stretch/>
                  </pic:blipFill>
                  <pic:spPr bwMode="auto">
                    <a:xfrm>
                      <a:off x="0" y="0"/>
                      <a:ext cx="5963785" cy="2298248"/>
                    </a:xfrm>
                    <a:prstGeom prst="rect">
                      <a:avLst/>
                    </a:prstGeom>
                    <a:ln>
                      <a:noFill/>
                    </a:ln>
                    <a:extLst>
                      <a:ext uri="{53640926-AAD7-44D8-BBD7-CCE9431645EC}">
                        <a14:shadowObscured xmlns:a14="http://schemas.microsoft.com/office/drawing/2010/main"/>
                      </a:ext>
                    </a:extLst>
                  </pic:spPr>
                </pic:pic>
              </a:graphicData>
            </a:graphic>
          </wp:inline>
        </w:drawing>
      </w:r>
    </w:p>
    <w:p w14:paraId="2352A0CC" w14:textId="56E7411E" w:rsidR="00541B04" w:rsidRDefault="00541B04" w:rsidP="25670558">
      <w:r>
        <w:rPr>
          <w:noProof/>
        </w:rPr>
        <w:drawing>
          <wp:inline distT="0" distB="0" distL="0" distR="0" wp14:anchorId="65BE81B5" wp14:editId="01E8F8FE">
            <wp:extent cx="5942352" cy="2374084"/>
            <wp:effectExtent l="0" t="0" r="127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05-26 at 06.39.35.png"/>
                    <pic:cNvPicPr/>
                  </pic:nvPicPr>
                  <pic:blipFill rotWithShape="1">
                    <a:blip r:embed="rId12" cstate="print">
                      <a:extLst>
                        <a:ext uri="{28A0092B-C50C-407E-A947-70E740481C1C}">
                          <a14:useLocalDpi xmlns:a14="http://schemas.microsoft.com/office/drawing/2010/main" val="0"/>
                        </a:ext>
                      </a:extLst>
                    </a:blip>
                    <a:srcRect t="41552"/>
                    <a:stretch/>
                  </pic:blipFill>
                  <pic:spPr bwMode="auto">
                    <a:xfrm>
                      <a:off x="0" y="0"/>
                      <a:ext cx="5970691" cy="2385406"/>
                    </a:xfrm>
                    <a:prstGeom prst="rect">
                      <a:avLst/>
                    </a:prstGeom>
                    <a:ln>
                      <a:noFill/>
                    </a:ln>
                    <a:extLst>
                      <a:ext uri="{53640926-AAD7-44D8-BBD7-CCE9431645EC}">
                        <a14:shadowObscured xmlns:a14="http://schemas.microsoft.com/office/drawing/2010/main"/>
                      </a:ext>
                    </a:extLst>
                  </pic:spPr>
                </pic:pic>
              </a:graphicData>
            </a:graphic>
          </wp:inline>
        </w:drawing>
      </w:r>
    </w:p>
    <w:p w14:paraId="00B9F7FD" w14:textId="64587935" w:rsidR="00541B04" w:rsidRDefault="00541B04" w:rsidP="25670558">
      <w:r>
        <w:rPr>
          <w:noProof/>
        </w:rPr>
        <w:lastRenderedPageBreak/>
        <w:drawing>
          <wp:inline distT="0" distB="0" distL="0" distR="0" wp14:anchorId="312EE422" wp14:editId="58D9A144">
            <wp:extent cx="5943089" cy="3842158"/>
            <wp:effectExtent l="0" t="0" r="63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05-26 at 06.40.59.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61588" cy="3854117"/>
                    </a:xfrm>
                    <a:prstGeom prst="rect">
                      <a:avLst/>
                    </a:prstGeom>
                  </pic:spPr>
                </pic:pic>
              </a:graphicData>
            </a:graphic>
          </wp:inline>
        </w:drawing>
      </w:r>
    </w:p>
    <w:p w14:paraId="5E0F3539" w14:textId="5756B8AB" w:rsidR="00541B04" w:rsidRDefault="00541B04" w:rsidP="25670558">
      <w:r>
        <w:rPr>
          <w:noProof/>
        </w:rPr>
        <w:drawing>
          <wp:inline distT="0" distB="0" distL="0" distR="0" wp14:anchorId="34F750B0" wp14:editId="3B04E663">
            <wp:extent cx="5943600" cy="2622882"/>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8-05-26 at 06.40.59.png"/>
                    <pic:cNvPicPr/>
                  </pic:nvPicPr>
                  <pic:blipFill rotWithShape="1">
                    <a:blip r:embed="rId14" cstate="print">
                      <a:extLst>
                        <a:ext uri="{28A0092B-C50C-407E-A947-70E740481C1C}">
                          <a14:useLocalDpi xmlns:a14="http://schemas.microsoft.com/office/drawing/2010/main" val="0"/>
                        </a:ext>
                      </a:extLst>
                    </a:blip>
                    <a:srcRect t="41848"/>
                    <a:stretch/>
                  </pic:blipFill>
                  <pic:spPr bwMode="auto">
                    <a:xfrm>
                      <a:off x="0" y="0"/>
                      <a:ext cx="5943600" cy="2622882"/>
                    </a:xfrm>
                    <a:prstGeom prst="rect">
                      <a:avLst/>
                    </a:prstGeom>
                    <a:ln>
                      <a:noFill/>
                    </a:ln>
                    <a:extLst>
                      <a:ext uri="{53640926-AAD7-44D8-BBD7-CCE9431645EC}">
                        <a14:shadowObscured xmlns:a14="http://schemas.microsoft.com/office/drawing/2010/main"/>
                      </a:ext>
                    </a:extLst>
                  </pic:spPr>
                </pic:pic>
              </a:graphicData>
            </a:graphic>
          </wp:inline>
        </w:drawing>
      </w:r>
    </w:p>
    <w:p w14:paraId="3EBF52CC" w14:textId="53540771" w:rsidR="00541B04" w:rsidRDefault="00541B04" w:rsidP="25670558">
      <w:r>
        <w:rPr>
          <w:noProof/>
        </w:rPr>
        <w:lastRenderedPageBreak/>
        <w:drawing>
          <wp:inline distT="0" distB="0" distL="0" distR="0" wp14:anchorId="59AE67D2" wp14:editId="756A18A7">
            <wp:extent cx="5943600" cy="256923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8-05-26 at 06.41.11.png"/>
                    <pic:cNvPicPr/>
                  </pic:nvPicPr>
                  <pic:blipFill rotWithShape="1">
                    <a:blip r:embed="rId15" cstate="print">
                      <a:extLst>
                        <a:ext uri="{28A0092B-C50C-407E-A947-70E740481C1C}">
                          <a14:useLocalDpi xmlns:a14="http://schemas.microsoft.com/office/drawing/2010/main" val="0"/>
                        </a:ext>
                      </a:extLst>
                    </a:blip>
                    <a:srcRect t="43102"/>
                    <a:stretch/>
                  </pic:blipFill>
                  <pic:spPr bwMode="auto">
                    <a:xfrm>
                      <a:off x="0" y="0"/>
                      <a:ext cx="5943600" cy="2569239"/>
                    </a:xfrm>
                    <a:prstGeom prst="rect">
                      <a:avLst/>
                    </a:prstGeom>
                    <a:ln>
                      <a:noFill/>
                    </a:ln>
                    <a:extLst>
                      <a:ext uri="{53640926-AAD7-44D8-BBD7-CCE9431645EC}">
                        <a14:shadowObscured xmlns:a14="http://schemas.microsoft.com/office/drawing/2010/main"/>
                      </a:ext>
                    </a:extLst>
                  </pic:spPr>
                </pic:pic>
              </a:graphicData>
            </a:graphic>
          </wp:inline>
        </w:drawing>
      </w:r>
    </w:p>
    <w:p w14:paraId="1E04D82B" w14:textId="19B01E96" w:rsidR="00541B04" w:rsidRDefault="00541B04" w:rsidP="25670558">
      <w:r>
        <w:rPr>
          <w:noProof/>
        </w:rPr>
        <w:drawing>
          <wp:inline distT="0" distB="0" distL="0" distR="0" wp14:anchorId="14920E77" wp14:editId="460D2803">
            <wp:extent cx="5943600" cy="2711613"/>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8-05-26 at 06.41.22.png"/>
                    <pic:cNvPicPr/>
                  </pic:nvPicPr>
                  <pic:blipFill rotWithShape="1">
                    <a:blip r:embed="rId16" cstate="print">
                      <a:extLst>
                        <a:ext uri="{28A0092B-C50C-407E-A947-70E740481C1C}">
                          <a14:useLocalDpi xmlns:a14="http://schemas.microsoft.com/office/drawing/2010/main" val="0"/>
                        </a:ext>
                      </a:extLst>
                    </a:blip>
                    <a:srcRect t="41679"/>
                    <a:stretch/>
                  </pic:blipFill>
                  <pic:spPr bwMode="auto">
                    <a:xfrm>
                      <a:off x="0" y="0"/>
                      <a:ext cx="5943600" cy="2711613"/>
                    </a:xfrm>
                    <a:prstGeom prst="rect">
                      <a:avLst/>
                    </a:prstGeom>
                    <a:ln>
                      <a:noFill/>
                    </a:ln>
                    <a:extLst>
                      <a:ext uri="{53640926-AAD7-44D8-BBD7-CCE9431645EC}">
                        <a14:shadowObscured xmlns:a14="http://schemas.microsoft.com/office/drawing/2010/main"/>
                      </a:ext>
                    </a:extLst>
                  </pic:spPr>
                </pic:pic>
              </a:graphicData>
            </a:graphic>
          </wp:inline>
        </w:drawing>
      </w:r>
    </w:p>
    <w:p w14:paraId="15DCB8DA" w14:textId="545E4DC8" w:rsidR="00541B04" w:rsidRDefault="00541B04" w:rsidP="25670558">
      <w:r>
        <w:rPr>
          <w:noProof/>
        </w:rPr>
        <w:drawing>
          <wp:inline distT="0" distB="0" distL="0" distR="0" wp14:anchorId="40DACCFE" wp14:editId="7911B122">
            <wp:extent cx="5943600" cy="2044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8-05-26 at 06.41.3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044700"/>
                    </a:xfrm>
                    <a:prstGeom prst="rect">
                      <a:avLst/>
                    </a:prstGeom>
                  </pic:spPr>
                </pic:pic>
              </a:graphicData>
            </a:graphic>
          </wp:inline>
        </w:drawing>
      </w:r>
    </w:p>
    <w:p w14:paraId="1E160683" w14:textId="442ED435" w:rsidR="00541B04" w:rsidRDefault="00541B04" w:rsidP="25670558"/>
    <w:p w14:paraId="538FC4AD" w14:textId="581F7AE2" w:rsidR="00541B04" w:rsidRDefault="00541B04" w:rsidP="25670558"/>
    <w:p w14:paraId="4ABA1900" w14:textId="7F1F7C9E" w:rsidR="00541B04" w:rsidRDefault="00541B04" w:rsidP="25670558">
      <w:r>
        <w:rPr>
          <w:noProof/>
        </w:rPr>
        <w:lastRenderedPageBreak/>
        <w:drawing>
          <wp:inline distT="0" distB="0" distL="0" distR="0" wp14:anchorId="75FCAD4F" wp14:editId="5F26D740">
            <wp:extent cx="5943600" cy="4697835"/>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8-05-26 at 06.41.56.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59184" cy="4710152"/>
                    </a:xfrm>
                    <a:prstGeom prst="rect">
                      <a:avLst/>
                    </a:prstGeom>
                  </pic:spPr>
                </pic:pic>
              </a:graphicData>
            </a:graphic>
          </wp:inline>
        </w:drawing>
      </w:r>
    </w:p>
    <w:p w14:paraId="1E16957F" w14:textId="7E26E76A" w:rsidR="00541B04" w:rsidRDefault="00541B04" w:rsidP="25670558">
      <w:r>
        <w:rPr>
          <w:noProof/>
        </w:rPr>
        <w:drawing>
          <wp:inline distT="0" distB="0" distL="0" distR="0" wp14:anchorId="3588B9C8" wp14:editId="7B7D2331">
            <wp:extent cx="5943384" cy="2801923"/>
            <wp:effectExtent l="0" t="0" r="63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8-05-26 at 06.42.39.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68139" cy="2813593"/>
                    </a:xfrm>
                    <a:prstGeom prst="rect">
                      <a:avLst/>
                    </a:prstGeom>
                  </pic:spPr>
                </pic:pic>
              </a:graphicData>
            </a:graphic>
          </wp:inline>
        </w:drawing>
      </w:r>
    </w:p>
    <w:p w14:paraId="023E5B7D" w14:textId="06A1A231" w:rsidR="00541B04" w:rsidRDefault="00541B04" w:rsidP="25670558">
      <w:r>
        <w:rPr>
          <w:noProof/>
        </w:rPr>
        <w:lastRenderedPageBreak/>
        <w:drawing>
          <wp:inline distT="0" distB="0" distL="0" distR="0" wp14:anchorId="01D7ECA0" wp14:editId="1C42E0B7">
            <wp:extent cx="5943600" cy="282709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8-05-26 at 06.43.0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55981" cy="2832979"/>
                    </a:xfrm>
                    <a:prstGeom prst="rect">
                      <a:avLst/>
                    </a:prstGeom>
                  </pic:spPr>
                </pic:pic>
              </a:graphicData>
            </a:graphic>
          </wp:inline>
        </w:drawing>
      </w:r>
    </w:p>
    <w:p w14:paraId="59B798D7" w14:textId="374EF9B6" w:rsidR="00541B04" w:rsidRDefault="00541B04" w:rsidP="25670558">
      <w:r>
        <w:rPr>
          <w:noProof/>
        </w:rPr>
        <w:drawing>
          <wp:inline distT="0" distB="0" distL="0" distR="0" wp14:anchorId="6BCE915B" wp14:editId="30570DAC">
            <wp:extent cx="5943600" cy="1115736"/>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8-05-26 at 06.43.10.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75702" cy="1121762"/>
                    </a:xfrm>
                    <a:prstGeom prst="rect">
                      <a:avLst/>
                    </a:prstGeom>
                  </pic:spPr>
                </pic:pic>
              </a:graphicData>
            </a:graphic>
          </wp:inline>
        </w:drawing>
      </w:r>
    </w:p>
    <w:p w14:paraId="0F749A97" w14:textId="18616AEB" w:rsidR="00541B04" w:rsidRDefault="00541B04" w:rsidP="25670558">
      <w:r>
        <w:rPr>
          <w:noProof/>
        </w:rPr>
        <w:drawing>
          <wp:inline distT="0" distB="0" distL="0" distR="0" wp14:anchorId="6C4F6E7E" wp14:editId="60DC9FC2">
            <wp:extent cx="5943600" cy="364921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8-05-26 at 06.43.29.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52949" cy="3654951"/>
                    </a:xfrm>
                    <a:prstGeom prst="rect">
                      <a:avLst/>
                    </a:prstGeom>
                  </pic:spPr>
                </pic:pic>
              </a:graphicData>
            </a:graphic>
          </wp:inline>
        </w:drawing>
      </w:r>
    </w:p>
    <w:p w14:paraId="539A7D11" w14:textId="68BCDF0C" w:rsidR="00541B04" w:rsidRDefault="00541B04" w:rsidP="25670558"/>
    <w:p w14:paraId="30C5C273" w14:textId="771E303C" w:rsidR="00541B04" w:rsidRDefault="00541B04" w:rsidP="25670558">
      <w:r>
        <w:rPr>
          <w:noProof/>
        </w:rPr>
        <w:lastRenderedPageBreak/>
        <w:drawing>
          <wp:inline distT="0" distB="0" distL="0" distR="0" wp14:anchorId="5C2D6947" wp14:editId="7B38A4D3">
            <wp:extent cx="5943600" cy="27343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8-05-26 at 06.43.40.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2734310"/>
                    </a:xfrm>
                    <a:prstGeom prst="rect">
                      <a:avLst/>
                    </a:prstGeom>
                  </pic:spPr>
                </pic:pic>
              </a:graphicData>
            </a:graphic>
          </wp:inline>
        </w:drawing>
      </w:r>
    </w:p>
    <w:p w14:paraId="75AF7211" w14:textId="75C0A540" w:rsidR="00541B04" w:rsidRDefault="00541B04" w:rsidP="25670558">
      <w:r>
        <w:rPr>
          <w:noProof/>
        </w:rPr>
        <w:drawing>
          <wp:inline distT="0" distB="0" distL="0" distR="0" wp14:anchorId="7A907C29" wp14:editId="51460C83">
            <wp:extent cx="5943600" cy="257858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8-05-26 at 06.43.51.png"/>
                    <pic:cNvPicPr/>
                  </pic:nvPicPr>
                  <pic:blipFill rotWithShape="1">
                    <a:blip r:embed="rId24" cstate="print">
                      <a:extLst>
                        <a:ext uri="{28A0092B-C50C-407E-A947-70E740481C1C}">
                          <a14:useLocalDpi xmlns:a14="http://schemas.microsoft.com/office/drawing/2010/main" val="0"/>
                        </a:ext>
                      </a:extLst>
                    </a:blip>
                    <a:srcRect t="11259"/>
                    <a:stretch/>
                  </pic:blipFill>
                  <pic:spPr bwMode="auto">
                    <a:xfrm>
                      <a:off x="0" y="0"/>
                      <a:ext cx="5943600" cy="2578589"/>
                    </a:xfrm>
                    <a:prstGeom prst="rect">
                      <a:avLst/>
                    </a:prstGeom>
                    <a:ln>
                      <a:noFill/>
                    </a:ln>
                    <a:extLst>
                      <a:ext uri="{53640926-AAD7-44D8-BBD7-CCE9431645EC}">
                        <a14:shadowObscured xmlns:a14="http://schemas.microsoft.com/office/drawing/2010/main"/>
                      </a:ext>
                    </a:extLst>
                  </pic:spPr>
                </pic:pic>
              </a:graphicData>
            </a:graphic>
          </wp:inline>
        </w:drawing>
      </w:r>
    </w:p>
    <w:p w14:paraId="3A6279C3" w14:textId="527F232E" w:rsidR="00541B04" w:rsidRDefault="00541B04" w:rsidP="25670558">
      <w:r>
        <w:rPr>
          <w:noProof/>
        </w:rPr>
        <w:drawing>
          <wp:inline distT="0" distB="0" distL="0" distR="0" wp14:anchorId="727589ED" wp14:editId="56A0A63F">
            <wp:extent cx="5943600" cy="2527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8-05-26 at 06.43.59.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2527300"/>
                    </a:xfrm>
                    <a:prstGeom prst="rect">
                      <a:avLst/>
                    </a:prstGeom>
                  </pic:spPr>
                </pic:pic>
              </a:graphicData>
            </a:graphic>
          </wp:inline>
        </w:drawing>
      </w:r>
    </w:p>
    <w:p w14:paraId="08B05C2C" w14:textId="480176FA" w:rsidR="00541B04" w:rsidRDefault="00FA1ABB" w:rsidP="25670558">
      <w:r>
        <w:rPr>
          <w:noProof/>
        </w:rPr>
        <w:lastRenderedPageBreak/>
        <w:drawing>
          <wp:inline distT="0" distB="0" distL="0" distR="0" wp14:anchorId="7B3E36E6" wp14:editId="1EEDA335">
            <wp:extent cx="5943600" cy="43859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8-05-26 at 06.44.2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4385945"/>
                    </a:xfrm>
                    <a:prstGeom prst="rect">
                      <a:avLst/>
                    </a:prstGeom>
                  </pic:spPr>
                </pic:pic>
              </a:graphicData>
            </a:graphic>
          </wp:inline>
        </w:drawing>
      </w:r>
    </w:p>
    <w:p w14:paraId="79C66E9A" w14:textId="6BE4F410" w:rsidR="00541B04" w:rsidRDefault="00FA1ABB" w:rsidP="25670558">
      <w:r>
        <w:rPr>
          <w:noProof/>
        </w:rPr>
        <w:drawing>
          <wp:inline distT="0" distB="0" distL="0" distR="0" wp14:anchorId="4973F988" wp14:editId="3BAB5E9A">
            <wp:extent cx="5943600" cy="330835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18-05-26 at 06.44.56.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3308350"/>
                    </a:xfrm>
                    <a:prstGeom prst="rect">
                      <a:avLst/>
                    </a:prstGeom>
                  </pic:spPr>
                </pic:pic>
              </a:graphicData>
            </a:graphic>
          </wp:inline>
        </w:drawing>
      </w:r>
    </w:p>
    <w:p w14:paraId="4EB97A2B" w14:textId="77777777" w:rsidR="00541B04" w:rsidRDefault="00541B04" w:rsidP="25670558"/>
    <w:p w14:paraId="07382E6A" w14:textId="091B3E61" w:rsidR="00FA1ABB" w:rsidRDefault="00FA1ABB" w:rsidP="25670558">
      <w:r>
        <w:rPr>
          <w:noProof/>
        </w:rPr>
        <w:lastRenderedPageBreak/>
        <w:drawing>
          <wp:inline distT="0" distB="0" distL="0" distR="0" wp14:anchorId="2282975E" wp14:editId="4987C62C">
            <wp:extent cx="5943600" cy="299275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8-05-26 at 06.45.1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2992755"/>
                    </a:xfrm>
                    <a:prstGeom prst="rect">
                      <a:avLst/>
                    </a:prstGeom>
                  </pic:spPr>
                </pic:pic>
              </a:graphicData>
            </a:graphic>
          </wp:inline>
        </w:drawing>
      </w:r>
    </w:p>
    <w:p w14:paraId="172559B9" w14:textId="790A4C3A" w:rsidR="00FA1ABB" w:rsidRDefault="00FA1ABB" w:rsidP="25670558">
      <w:r>
        <w:rPr>
          <w:noProof/>
        </w:rPr>
        <w:drawing>
          <wp:inline distT="0" distB="0" distL="0" distR="0" wp14:anchorId="1B1B3A05" wp14:editId="37B6BDCA">
            <wp:extent cx="5943600" cy="278701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18-05-26 at 06.45.2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2787015"/>
                    </a:xfrm>
                    <a:prstGeom prst="rect">
                      <a:avLst/>
                    </a:prstGeom>
                  </pic:spPr>
                </pic:pic>
              </a:graphicData>
            </a:graphic>
          </wp:inline>
        </w:drawing>
      </w:r>
    </w:p>
    <w:p w14:paraId="21502C71" w14:textId="275DF5C9" w:rsidR="00FA1ABB" w:rsidRDefault="00FA1ABB" w:rsidP="25670558">
      <w:r>
        <w:rPr>
          <w:noProof/>
        </w:rPr>
        <w:drawing>
          <wp:inline distT="0" distB="0" distL="0" distR="0" wp14:anchorId="5AAAF536" wp14:editId="594C78FB">
            <wp:extent cx="5943600" cy="208885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18-05-26 at 06.45.5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53185" cy="2092228"/>
                    </a:xfrm>
                    <a:prstGeom prst="rect">
                      <a:avLst/>
                    </a:prstGeom>
                  </pic:spPr>
                </pic:pic>
              </a:graphicData>
            </a:graphic>
          </wp:inline>
        </w:drawing>
      </w:r>
    </w:p>
    <w:p w14:paraId="0C81179E" w14:textId="3EE0B457" w:rsidR="00FA1ABB" w:rsidRDefault="00FA1ABB" w:rsidP="25670558">
      <w:r>
        <w:rPr>
          <w:noProof/>
        </w:rPr>
        <w:lastRenderedPageBreak/>
        <w:drawing>
          <wp:inline distT="0" distB="0" distL="0" distR="0" wp14:anchorId="4D73469F" wp14:editId="08C4C99B">
            <wp:extent cx="5595457" cy="4630723"/>
            <wp:effectExtent l="0" t="0" r="5715"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18-05-26 at 06.46.14.png"/>
                    <pic:cNvPicPr/>
                  </pic:nvPicPr>
                  <pic:blipFill rotWithShape="1">
                    <a:blip r:embed="rId31" cstate="print">
                      <a:extLst>
                        <a:ext uri="{28A0092B-C50C-407E-A947-70E740481C1C}">
                          <a14:useLocalDpi xmlns:a14="http://schemas.microsoft.com/office/drawing/2010/main" val="0"/>
                        </a:ext>
                      </a:extLst>
                    </a:blip>
                    <a:srcRect r="5858" b="9422"/>
                    <a:stretch/>
                  </pic:blipFill>
                  <pic:spPr bwMode="auto">
                    <a:xfrm>
                      <a:off x="0" y="0"/>
                      <a:ext cx="5595457" cy="4630723"/>
                    </a:xfrm>
                    <a:prstGeom prst="rect">
                      <a:avLst/>
                    </a:prstGeom>
                    <a:ln>
                      <a:noFill/>
                    </a:ln>
                    <a:extLst>
                      <a:ext uri="{53640926-AAD7-44D8-BBD7-CCE9431645EC}">
                        <a14:shadowObscured xmlns:a14="http://schemas.microsoft.com/office/drawing/2010/main"/>
                      </a:ext>
                    </a:extLst>
                  </pic:spPr>
                </pic:pic>
              </a:graphicData>
            </a:graphic>
          </wp:inline>
        </w:drawing>
      </w:r>
    </w:p>
    <w:p w14:paraId="61C558BC" w14:textId="26B949E1" w:rsidR="00FA1ABB" w:rsidRDefault="00FA1ABB" w:rsidP="25670558">
      <w:r>
        <w:rPr>
          <w:noProof/>
        </w:rPr>
        <w:drawing>
          <wp:inline distT="0" distB="0" distL="0" distR="0" wp14:anchorId="2D53FC6E" wp14:editId="7767F5B9">
            <wp:extent cx="5943600" cy="264223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18-05-26 at 06.46.38.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2642235"/>
                    </a:xfrm>
                    <a:prstGeom prst="rect">
                      <a:avLst/>
                    </a:prstGeom>
                  </pic:spPr>
                </pic:pic>
              </a:graphicData>
            </a:graphic>
          </wp:inline>
        </w:drawing>
      </w:r>
    </w:p>
    <w:p w14:paraId="4DF855D2" w14:textId="77777777" w:rsidR="00FA1ABB" w:rsidRDefault="00FA1ABB" w:rsidP="25670558"/>
    <w:p w14:paraId="0AFBC92B" w14:textId="77777777" w:rsidR="00FA1ABB" w:rsidRDefault="00FA1ABB" w:rsidP="25670558"/>
    <w:p w14:paraId="438D27C3" w14:textId="780105D3" w:rsidR="00FA1ABB" w:rsidRDefault="00FA1ABB" w:rsidP="25670558">
      <w:r>
        <w:rPr>
          <w:noProof/>
        </w:rPr>
        <w:lastRenderedPageBreak/>
        <w:drawing>
          <wp:inline distT="0" distB="0" distL="0" distR="0" wp14:anchorId="5A49631E" wp14:editId="478BB2EF">
            <wp:extent cx="5943600" cy="1837189"/>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8-05-26 at 06.46.48.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52899" cy="1840063"/>
                    </a:xfrm>
                    <a:prstGeom prst="rect">
                      <a:avLst/>
                    </a:prstGeom>
                  </pic:spPr>
                </pic:pic>
              </a:graphicData>
            </a:graphic>
          </wp:inline>
        </w:drawing>
      </w:r>
    </w:p>
    <w:p w14:paraId="1A404173" w14:textId="07438798" w:rsidR="00FA1ABB" w:rsidRDefault="00FA1ABB" w:rsidP="25670558">
      <w:r>
        <w:rPr>
          <w:noProof/>
        </w:rPr>
        <w:drawing>
          <wp:inline distT="0" distB="0" distL="0" distR="0" wp14:anchorId="59B964CA" wp14:editId="1A75BFA5">
            <wp:extent cx="5943600" cy="194624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18-05-26 at 06.46.56.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63194" cy="1952662"/>
                    </a:xfrm>
                    <a:prstGeom prst="rect">
                      <a:avLst/>
                    </a:prstGeom>
                  </pic:spPr>
                </pic:pic>
              </a:graphicData>
            </a:graphic>
          </wp:inline>
        </w:drawing>
      </w:r>
    </w:p>
    <w:p w14:paraId="736A3991" w14:textId="77DDE7ED" w:rsidR="00FA1ABB" w:rsidRDefault="00FA1ABB" w:rsidP="25670558">
      <w:r>
        <w:rPr>
          <w:noProof/>
        </w:rPr>
        <w:drawing>
          <wp:inline distT="0" distB="0" distL="0" distR="0" wp14:anchorId="171757B3" wp14:editId="087AE613">
            <wp:extent cx="5943600" cy="33051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8-05-26 at 06.47.25.png"/>
                    <pic:cNvPicPr/>
                  </pic:nvPicPr>
                  <pic:blipFill rotWithShape="1">
                    <a:blip r:embed="rId35" cstate="print">
                      <a:extLst>
                        <a:ext uri="{28A0092B-C50C-407E-A947-70E740481C1C}">
                          <a14:useLocalDpi xmlns:a14="http://schemas.microsoft.com/office/drawing/2010/main" val="0"/>
                        </a:ext>
                      </a:extLst>
                    </a:blip>
                    <a:srcRect b="53847"/>
                    <a:stretch/>
                  </pic:blipFill>
                  <pic:spPr bwMode="auto">
                    <a:xfrm>
                      <a:off x="0" y="0"/>
                      <a:ext cx="5943600" cy="3305175"/>
                    </a:xfrm>
                    <a:prstGeom prst="rect">
                      <a:avLst/>
                    </a:prstGeom>
                    <a:ln>
                      <a:noFill/>
                    </a:ln>
                    <a:extLst>
                      <a:ext uri="{53640926-AAD7-44D8-BBD7-CCE9431645EC}">
                        <a14:shadowObscured xmlns:a14="http://schemas.microsoft.com/office/drawing/2010/main"/>
                      </a:ext>
                    </a:extLst>
                  </pic:spPr>
                </pic:pic>
              </a:graphicData>
            </a:graphic>
          </wp:inline>
        </w:drawing>
      </w:r>
    </w:p>
    <w:p w14:paraId="2BB3ACCD" w14:textId="3A5306CB" w:rsidR="00FA1ABB" w:rsidRDefault="00FA1ABB" w:rsidP="25670558"/>
    <w:p w14:paraId="38512B25" w14:textId="77777777" w:rsidR="00FA1ABB" w:rsidRDefault="00FA1ABB" w:rsidP="25670558"/>
    <w:p w14:paraId="40129241" w14:textId="77777777" w:rsidR="00FA1ABB" w:rsidRDefault="00FA1ABB" w:rsidP="25670558"/>
    <w:p w14:paraId="4E394323" w14:textId="0714B28D" w:rsidR="00A7374A" w:rsidRDefault="00A7374A" w:rsidP="25670558">
      <w:r>
        <w:lastRenderedPageBreak/>
        <w:t>APPENDIX 3 – Questions and Responses from Survey 2</w:t>
      </w:r>
    </w:p>
    <w:p w14:paraId="649FF6F0" w14:textId="1A435725" w:rsidR="00FA1ABB" w:rsidRDefault="00FA1ABB" w:rsidP="25670558">
      <w:r>
        <w:rPr>
          <w:noProof/>
        </w:rPr>
        <w:drawing>
          <wp:inline distT="0" distB="0" distL="0" distR="0" wp14:anchorId="2472EB4D" wp14:editId="5468F229">
            <wp:extent cx="5943600" cy="4417695"/>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18-05-26 at 06.52.24.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4417695"/>
                    </a:xfrm>
                    <a:prstGeom prst="rect">
                      <a:avLst/>
                    </a:prstGeom>
                  </pic:spPr>
                </pic:pic>
              </a:graphicData>
            </a:graphic>
          </wp:inline>
        </w:drawing>
      </w:r>
    </w:p>
    <w:p w14:paraId="642D55DA" w14:textId="0E075A51" w:rsidR="00FA1ABB" w:rsidRDefault="00FA1ABB" w:rsidP="25670558">
      <w:r>
        <w:rPr>
          <w:noProof/>
        </w:rPr>
        <w:drawing>
          <wp:inline distT="0" distB="0" distL="0" distR="0" wp14:anchorId="4B2092B7" wp14:editId="06110852">
            <wp:extent cx="5943600" cy="2449585"/>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 Shot 2018-05-26 at 06.52.34.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6939" cy="2450961"/>
                    </a:xfrm>
                    <a:prstGeom prst="rect">
                      <a:avLst/>
                    </a:prstGeom>
                  </pic:spPr>
                </pic:pic>
              </a:graphicData>
            </a:graphic>
          </wp:inline>
        </w:drawing>
      </w:r>
    </w:p>
    <w:p w14:paraId="4A996BCE" w14:textId="307D3496" w:rsidR="00FA1ABB" w:rsidRDefault="00FA1ABB" w:rsidP="25670558">
      <w:r>
        <w:rPr>
          <w:noProof/>
        </w:rPr>
        <w:drawing>
          <wp:inline distT="0" distB="0" distL="0" distR="0" wp14:anchorId="4E573ABA" wp14:editId="2E6E6AE7">
            <wp:extent cx="5943600" cy="531495"/>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 Shot 2018-05-26 at 06.52.44.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531495"/>
                    </a:xfrm>
                    <a:prstGeom prst="rect">
                      <a:avLst/>
                    </a:prstGeom>
                  </pic:spPr>
                </pic:pic>
              </a:graphicData>
            </a:graphic>
          </wp:inline>
        </w:drawing>
      </w:r>
    </w:p>
    <w:p w14:paraId="25A9988B" w14:textId="764DD6E6" w:rsidR="00FA1ABB" w:rsidRDefault="00FA1ABB" w:rsidP="25670558"/>
    <w:p w14:paraId="233A1D8F" w14:textId="445A1053" w:rsidR="00FA1ABB" w:rsidRDefault="00FA1ABB" w:rsidP="25670558">
      <w:r>
        <w:rPr>
          <w:noProof/>
        </w:rPr>
        <w:lastRenderedPageBreak/>
        <w:drawing>
          <wp:inline distT="0" distB="0" distL="0" distR="0" wp14:anchorId="4E3128C0" wp14:editId="1784E582">
            <wp:extent cx="5943600" cy="440817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 Shot 2018-05-26 at 06.52.53.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4408170"/>
                    </a:xfrm>
                    <a:prstGeom prst="rect">
                      <a:avLst/>
                    </a:prstGeom>
                  </pic:spPr>
                </pic:pic>
              </a:graphicData>
            </a:graphic>
          </wp:inline>
        </w:drawing>
      </w:r>
    </w:p>
    <w:p w14:paraId="264C1A64" w14:textId="61EA5D1D" w:rsidR="00FA1ABB" w:rsidRDefault="00FA1ABB" w:rsidP="25670558">
      <w:r>
        <w:rPr>
          <w:noProof/>
        </w:rPr>
        <w:drawing>
          <wp:inline distT="0" distB="0" distL="0" distR="0" wp14:anchorId="13A54357" wp14:editId="661811D1">
            <wp:extent cx="5943600" cy="24631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 Shot 2018-05-26 at 06.53.13.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2463165"/>
                    </a:xfrm>
                    <a:prstGeom prst="rect">
                      <a:avLst/>
                    </a:prstGeom>
                  </pic:spPr>
                </pic:pic>
              </a:graphicData>
            </a:graphic>
          </wp:inline>
        </w:drawing>
      </w:r>
    </w:p>
    <w:p w14:paraId="3CA72E23" w14:textId="2E2A7BFD" w:rsidR="00FA1ABB" w:rsidRDefault="00FA1ABB" w:rsidP="25670558">
      <w:r>
        <w:rPr>
          <w:noProof/>
        </w:rPr>
        <w:drawing>
          <wp:inline distT="0" distB="0" distL="0" distR="0" wp14:anchorId="2EE36F4E" wp14:editId="225BE8E8">
            <wp:extent cx="5943147" cy="981512"/>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 Shot 2018-05-26 at 06.53.22.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69777" cy="985910"/>
                    </a:xfrm>
                    <a:prstGeom prst="rect">
                      <a:avLst/>
                    </a:prstGeom>
                  </pic:spPr>
                </pic:pic>
              </a:graphicData>
            </a:graphic>
          </wp:inline>
        </w:drawing>
      </w:r>
    </w:p>
    <w:p w14:paraId="008357FC" w14:textId="360750E6" w:rsidR="00FA1ABB" w:rsidRDefault="00FA1ABB" w:rsidP="25670558">
      <w:r>
        <w:rPr>
          <w:noProof/>
        </w:rPr>
        <w:lastRenderedPageBreak/>
        <w:drawing>
          <wp:inline distT="0" distB="0" distL="0" distR="0" wp14:anchorId="51B74C0A" wp14:editId="0922C0CA">
            <wp:extent cx="5943600" cy="774954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 Shot 2018-05-26 at 06.53.43.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7749540"/>
                    </a:xfrm>
                    <a:prstGeom prst="rect">
                      <a:avLst/>
                    </a:prstGeom>
                  </pic:spPr>
                </pic:pic>
              </a:graphicData>
            </a:graphic>
          </wp:inline>
        </w:drawing>
      </w:r>
    </w:p>
    <w:p w14:paraId="3F6D589D" w14:textId="7415D29B" w:rsidR="00FA1ABB" w:rsidRDefault="00FA1ABB" w:rsidP="25670558">
      <w:r>
        <w:rPr>
          <w:noProof/>
        </w:rPr>
        <w:lastRenderedPageBreak/>
        <w:drawing>
          <wp:inline distT="0" distB="0" distL="0" distR="0" wp14:anchorId="043D6891" wp14:editId="653C224E">
            <wp:extent cx="5943600" cy="286321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 Shot 2018-05-26 at 06.54.01.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2863215"/>
                    </a:xfrm>
                    <a:prstGeom prst="rect">
                      <a:avLst/>
                    </a:prstGeom>
                  </pic:spPr>
                </pic:pic>
              </a:graphicData>
            </a:graphic>
          </wp:inline>
        </w:drawing>
      </w:r>
    </w:p>
    <w:p w14:paraId="0D93EE3F" w14:textId="3BB32F90" w:rsidR="00FA1ABB" w:rsidRDefault="00FA1ABB" w:rsidP="25670558">
      <w:r>
        <w:rPr>
          <w:noProof/>
        </w:rPr>
        <w:drawing>
          <wp:inline distT="0" distB="0" distL="0" distR="0" wp14:anchorId="05D92A12" wp14:editId="3D04C710">
            <wp:extent cx="5943600" cy="1518407"/>
            <wp:effectExtent l="0" t="0" r="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 Shot 2018-05-26 at 06.54.12.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62410" cy="1523212"/>
                    </a:xfrm>
                    <a:prstGeom prst="rect">
                      <a:avLst/>
                    </a:prstGeom>
                  </pic:spPr>
                </pic:pic>
              </a:graphicData>
            </a:graphic>
          </wp:inline>
        </w:drawing>
      </w:r>
    </w:p>
    <w:p w14:paraId="64348665" w14:textId="3FD030FF" w:rsidR="00FA1ABB" w:rsidRDefault="00FA1ABB" w:rsidP="25670558">
      <w:r>
        <w:rPr>
          <w:noProof/>
        </w:rPr>
        <w:drawing>
          <wp:inline distT="0" distB="0" distL="0" distR="0" wp14:anchorId="30F481D3" wp14:editId="1287C67B">
            <wp:extent cx="5943600" cy="343109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 Shot 2018-05-26 at 06.54.55.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52814" cy="3436416"/>
                    </a:xfrm>
                    <a:prstGeom prst="rect">
                      <a:avLst/>
                    </a:prstGeom>
                  </pic:spPr>
                </pic:pic>
              </a:graphicData>
            </a:graphic>
          </wp:inline>
        </w:drawing>
      </w:r>
    </w:p>
    <w:p w14:paraId="2C4875A3" w14:textId="3C2CE256" w:rsidR="00FA1ABB" w:rsidRDefault="00FA1ABB" w:rsidP="25670558">
      <w:r>
        <w:rPr>
          <w:noProof/>
        </w:rPr>
        <w:lastRenderedPageBreak/>
        <w:drawing>
          <wp:inline distT="0" distB="0" distL="0" distR="0" wp14:anchorId="20F3D9EE" wp14:editId="3A9BBEB7">
            <wp:extent cx="5943600" cy="488251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8-05-26 at 06.55.19.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3600" cy="4882515"/>
                    </a:xfrm>
                    <a:prstGeom prst="rect">
                      <a:avLst/>
                    </a:prstGeom>
                  </pic:spPr>
                </pic:pic>
              </a:graphicData>
            </a:graphic>
          </wp:inline>
        </w:drawing>
      </w:r>
    </w:p>
    <w:p w14:paraId="0D29811E" w14:textId="5FBC989C" w:rsidR="00FA1ABB" w:rsidRDefault="00FA1ABB" w:rsidP="25670558">
      <w:r>
        <w:rPr>
          <w:noProof/>
        </w:rPr>
        <w:drawing>
          <wp:inline distT="0" distB="0" distL="0" distR="0" wp14:anchorId="61378BAF" wp14:editId="67DB1449">
            <wp:extent cx="5943600" cy="232473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 Shot 2018-05-26 at 06.55.34.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3600" cy="2324735"/>
                    </a:xfrm>
                    <a:prstGeom prst="rect">
                      <a:avLst/>
                    </a:prstGeom>
                  </pic:spPr>
                </pic:pic>
              </a:graphicData>
            </a:graphic>
          </wp:inline>
        </w:drawing>
      </w:r>
    </w:p>
    <w:p w14:paraId="361B2D3D" w14:textId="30E5F551" w:rsidR="00FA1ABB" w:rsidRDefault="00FA1ABB" w:rsidP="25670558">
      <w:r>
        <w:rPr>
          <w:noProof/>
        </w:rPr>
        <w:lastRenderedPageBreak/>
        <w:drawing>
          <wp:inline distT="0" distB="0" distL="0" distR="0" wp14:anchorId="0100ECE3" wp14:editId="22E74ECB">
            <wp:extent cx="5943600" cy="1522095"/>
            <wp:effectExtent l="0" t="0" r="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 Shot 2018-05-26 at 06.55.42.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3600" cy="1522095"/>
                    </a:xfrm>
                    <a:prstGeom prst="rect">
                      <a:avLst/>
                    </a:prstGeom>
                  </pic:spPr>
                </pic:pic>
              </a:graphicData>
            </a:graphic>
          </wp:inline>
        </w:drawing>
      </w:r>
    </w:p>
    <w:p w14:paraId="436E451F" w14:textId="13CBF93B" w:rsidR="00FA1ABB" w:rsidRDefault="00FA1ABB" w:rsidP="25670558">
      <w:r>
        <w:rPr>
          <w:noProof/>
        </w:rPr>
        <w:drawing>
          <wp:inline distT="0" distB="0" distL="0" distR="0" wp14:anchorId="132507A1" wp14:editId="18D6A1EE">
            <wp:extent cx="5943600" cy="5205730"/>
            <wp:effectExtent l="0" t="0" r="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18-05-26 at 06.56.1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43600" cy="5205730"/>
                    </a:xfrm>
                    <a:prstGeom prst="rect">
                      <a:avLst/>
                    </a:prstGeom>
                  </pic:spPr>
                </pic:pic>
              </a:graphicData>
            </a:graphic>
          </wp:inline>
        </w:drawing>
      </w:r>
    </w:p>
    <w:p w14:paraId="604955EA" w14:textId="2C9DC323" w:rsidR="00FA1ABB" w:rsidRDefault="00FA1ABB" w:rsidP="25670558">
      <w:r>
        <w:rPr>
          <w:noProof/>
        </w:rPr>
        <w:lastRenderedPageBreak/>
        <w:drawing>
          <wp:inline distT="0" distB="0" distL="0" distR="0" wp14:anchorId="3B53E66A" wp14:editId="5E473D6F">
            <wp:extent cx="5943600" cy="31626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reen Shot 2018-05-26 at 06.56.44.png"/>
                    <pic:cNvPicPr/>
                  </pic:nvPicPr>
                  <pic:blipFill rotWithShape="1">
                    <a:blip r:embed="rId50" cstate="print">
                      <a:extLst>
                        <a:ext uri="{28A0092B-C50C-407E-A947-70E740481C1C}">
                          <a14:useLocalDpi xmlns:a14="http://schemas.microsoft.com/office/drawing/2010/main" val="0"/>
                        </a:ext>
                      </a:extLst>
                    </a:blip>
                    <a:srcRect b="52471"/>
                    <a:stretch/>
                  </pic:blipFill>
                  <pic:spPr bwMode="auto">
                    <a:xfrm>
                      <a:off x="0" y="0"/>
                      <a:ext cx="5943600" cy="3162650"/>
                    </a:xfrm>
                    <a:prstGeom prst="rect">
                      <a:avLst/>
                    </a:prstGeom>
                    <a:ln>
                      <a:noFill/>
                    </a:ln>
                    <a:extLst>
                      <a:ext uri="{53640926-AAD7-44D8-BBD7-CCE9431645EC}">
                        <a14:shadowObscured xmlns:a14="http://schemas.microsoft.com/office/drawing/2010/main"/>
                      </a:ext>
                    </a:extLst>
                  </pic:spPr>
                </pic:pic>
              </a:graphicData>
            </a:graphic>
          </wp:inline>
        </w:drawing>
      </w:r>
    </w:p>
    <w:p w14:paraId="44B0E6F2" w14:textId="4B1C6FF8" w:rsidR="00FA1ABB" w:rsidRDefault="00FA1ABB" w:rsidP="25670558">
      <w:r>
        <w:rPr>
          <w:noProof/>
        </w:rPr>
        <w:drawing>
          <wp:inline distT="0" distB="0" distL="0" distR="0" wp14:anchorId="1D004F11" wp14:editId="2BC9C0FB">
            <wp:extent cx="5943600" cy="470471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creen Shot 2018-05-26 at 06.57.22.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43600" cy="4704715"/>
                    </a:xfrm>
                    <a:prstGeom prst="rect">
                      <a:avLst/>
                    </a:prstGeom>
                  </pic:spPr>
                </pic:pic>
              </a:graphicData>
            </a:graphic>
          </wp:inline>
        </w:drawing>
      </w:r>
    </w:p>
    <w:p w14:paraId="79312B02" w14:textId="4AE002F5" w:rsidR="00FA1ABB" w:rsidRDefault="00FA1ABB" w:rsidP="25670558">
      <w:r>
        <w:rPr>
          <w:noProof/>
        </w:rPr>
        <w:lastRenderedPageBreak/>
        <w:drawing>
          <wp:inline distT="0" distB="0" distL="0" distR="0" wp14:anchorId="0EDE41DB" wp14:editId="5C88DC8E">
            <wp:extent cx="5943600" cy="2206305"/>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reen Shot 2018-05-26 at 06.57.35.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56568" cy="2211119"/>
                    </a:xfrm>
                    <a:prstGeom prst="rect">
                      <a:avLst/>
                    </a:prstGeom>
                  </pic:spPr>
                </pic:pic>
              </a:graphicData>
            </a:graphic>
          </wp:inline>
        </w:drawing>
      </w:r>
    </w:p>
    <w:p w14:paraId="6AD94793" w14:textId="679178F4" w:rsidR="00FA1ABB" w:rsidRDefault="00FA1ABB" w:rsidP="25670558">
      <w:r>
        <w:rPr>
          <w:noProof/>
        </w:rPr>
        <w:drawing>
          <wp:inline distT="0" distB="0" distL="0" distR="0" wp14:anchorId="52DA09E6" wp14:editId="476F9683">
            <wp:extent cx="5943600" cy="387571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reen Shot 2018-05-26 at 06.57.52.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50248" cy="3880049"/>
                    </a:xfrm>
                    <a:prstGeom prst="rect">
                      <a:avLst/>
                    </a:prstGeom>
                  </pic:spPr>
                </pic:pic>
              </a:graphicData>
            </a:graphic>
          </wp:inline>
        </w:drawing>
      </w:r>
    </w:p>
    <w:p w14:paraId="1528749E" w14:textId="0E6D7685" w:rsidR="00FA1ABB" w:rsidRDefault="00FA1ABB" w:rsidP="25670558">
      <w:r>
        <w:rPr>
          <w:noProof/>
        </w:rPr>
        <w:drawing>
          <wp:inline distT="0" distB="0" distL="0" distR="0" wp14:anchorId="18687707" wp14:editId="786CE241">
            <wp:extent cx="5943600" cy="161734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creen Shot 2018-05-26 at 06.57.59.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43600" cy="1617345"/>
                    </a:xfrm>
                    <a:prstGeom prst="rect">
                      <a:avLst/>
                    </a:prstGeom>
                  </pic:spPr>
                </pic:pic>
              </a:graphicData>
            </a:graphic>
          </wp:inline>
        </w:drawing>
      </w:r>
    </w:p>
    <w:p w14:paraId="642635E2" w14:textId="7FD53FD9" w:rsidR="00FA1ABB" w:rsidRDefault="00FA1ABB" w:rsidP="25670558"/>
    <w:p w14:paraId="615F8FCA" w14:textId="180CBD92" w:rsidR="00A7374A" w:rsidRDefault="00A7374A" w:rsidP="25670558">
      <w:r>
        <w:lastRenderedPageBreak/>
        <w:t>APPENDIX 4 – Marks comparison</w:t>
      </w:r>
    </w:p>
    <w:p w14:paraId="3BD13D11" w14:textId="4954ADF6" w:rsidR="005C22D6" w:rsidRDefault="005C22D6" w:rsidP="25670558"/>
    <w:p w14:paraId="50A29740" w14:textId="654071A7" w:rsidR="005C22D6" w:rsidRDefault="005C22D6" w:rsidP="25670558">
      <w:r>
        <w:rPr>
          <w:noProof/>
        </w:rPr>
        <w:drawing>
          <wp:inline distT="0" distB="0" distL="0" distR="0" wp14:anchorId="7454F359" wp14:editId="50C9DF07">
            <wp:extent cx="5943600" cy="727011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creen Shot 2018-10-04 at 16.19.18.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943600" cy="7270115"/>
                    </a:xfrm>
                    <a:prstGeom prst="rect">
                      <a:avLst/>
                    </a:prstGeom>
                  </pic:spPr>
                </pic:pic>
              </a:graphicData>
            </a:graphic>
          </wp:inline>
        </w:drawing>
      </w:r>
    </w:p>
    <w:sectPr w:rsidR="005C22D6">
      <w:footerReference w:type="even" r:id="rId56"/>
      <w:footerReference w:type="default" r:id="rId5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03C026" w14:textId="77777777" w:rsidR="00132F1E" w:rsidRDefault="00132F1E" w:rsidP="00FC4DF4">
      <w:pPr>
        <w:spacing w:after="0" w:line="240" w:lineRule="auto"/>
      </w:pPr>
      <w:r>
        <w:separator/>
      </w:r>
    </w:p>
  </w:endnote>
  <w:endnote w:type="continuationSeparator" w:id="0">
    <w:p w14:paraId="407459CE" w14:textId="77777777" w:rsidR="00132F1E" w:rsidRDefault="00132F1E" w:rsidP="00FC4D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30661797"/>
      <w:docPartObj>
        <w:docPartGallery w:val="Page Numbers (Bottom of Page)"/>
        <w:docPartUnique/>
      </w:docPartObj>
    </w:sdtPr>
    <w:sdtEndPr>
      <w:rPr>
        <w:rStyle w:val="PageNumber"/>
      </w:rPr>
    </w:sdtEndPr>
    <w:sdtContent>
      <w:p w14:paraId="00E8C043" w14:textId="1E4674C0" w:rsidR="00FC4DF4" w:rsidRDefault="00FC4DF4" w:rsidP="0005256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7F22E58" w14:textId="77777777" w:rsidR="00FC4DF4" w:rsidRDefault="00FC4DF4" w:rsidP="00FC4DF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77323406"/>
      <w:docPartObj>
        <w:docPartGallery w:val="Page Numbers (Bottom of Page)"/>
        <w:docPartUnique/>
      </w:docPartObj>
    </w:sdtPr>
    <w:sdtEndPr>
      <w:rPr>
        <w:rStyle w:val="PageNumber"/>
      </w:rPr>
    </w:sdtEndPr>
    <w:sdtContent>
      <w:p w14:paraId="511BD8D0" w14:textId="3ED7E53A" w:rsidR="00FC4DF4" w:rsidRDefault="00FC4DF4" w:rsidP="0005256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A3BCD80" w14:textId="534DD244" w:rsidR="00FC4DF4" w:rsidRDefault="00FC4DF4">
    <w:r>
      <w:t xml:space="preserve">Megan Purdie      PGCLTHE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EFBE22" w14:textId="77777777" w:rsidR="00132F1E" w:rsidRDefault="00132F1E" w:rsidP="00FC4DF4">
      <w:pPr>
        <w:spacing w:after="0" w:line="240" w:lineRule="auto"/>
      </w:pPr>
      <w:r>
        <w:separator/>
      </w:r>
    </w:p>
  </w:footnote>
  <w:footnote w:type="continuationSeparator" w:id="0">
    <w:p w14:paraId="5491BDCB" w14:textId="77777777" w:rsidR="00132F1E" w:rsidRDefault="00132F1E" w:rsidP="00FC4D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214760"/>
    <w:multiLevelType w:val="hybridMultilevel"/>
    <w:tmpl w:val="F1D8A090"/>
    <w:lvl w:ilvl="0" w:tplc="29D410A8">
      <w:start w:val="1"/>
      <w:numFmt w:val="bullet"/>
      <w:lvlText w:val=""/>
      <w:lvlJc w:val="left"/>
      <w:pPr>
        <w:ind w:left="720" w:hanging="360"/>
      </w:pPr>
      <w:rPr>
        <w:rFonts w:ascii="Symbol" w:hAnsi="Symbol" w:hint="default"/>
      </w:rPr>
    </w:lvl>
    <w:lvl w:ilvl="1" w:tplc="6276AA40">
      <w:start w:val="1"/>
      <w:numFmt w:val="bullet"/>
      <w:lvlText w:val="o"/>
      <w:lvlJc w:val="left"/>
      <w:pPr>
        <w:ind w:left="1440" w:hanging="360"/>
      </w:pPr>
      <w:rPr>
        <w:rFonts w:ascii="Courier New" w:hAnsi="Courier New" w:hint="default"/>
      </w:rPr>
    </w:lvl>
    <w:lvl w:ilvl="2" w:tplc="F3CEDF6C">
      <w:start w:val="1"/>
      <w:numFmt w:val="bullet"/>
      <w:lvlText w:val=""/>
      <w:lvlJc w:val="left"/>
      <w:pPr>
        <w:ind w:left="2160" w:hanging="360"/>
      </w:pPr>
      <w:rPr>
        <w:rFonts w:ascii="Wingdings" w:hAnsi="Wingdings" w:hint="default"/>
      </w:rPr>
    </w:lvl>
    <w:lvl w:ilvl="3" w:tplc="CC9E4AC8">
      <w:start w:val="1"/>
      <w:numFmt w:val="bullet"/>
      <w:lvlText w:val=""/>
      <w:lvlJc w:val="left"/>
      <w:pPr>
        <w:ind w:left="2880" w:hanging="360"/>
      </w:pPr>
      <w:rPr>
        <w:rFonts w:ascii="Symbol" w:hAnsi="Symbol" w:hint="default"/>
      </w:rPr>
    </w:lvl>
    <w:lvl w:ilvl="4" w:tplc="60D40ABC">
      <w:start w:val="1"/>
      <w:numFmt w:val="bullet"/>
      <w:lvlText w:val="o"/>
      <w:lvlJc w:val="left"/>
      <w:pPr>
        <w:ind w:left="3600" w:hanging="360"/>
      </w:pPr>
      <w:rPr>
        <w:rFonts w:ascii="Courier New" w:hAnsi="Courier New" w:hint="default"/>
      </w:rPr>
    </w:lvl>
    <w:lvl w:ilvl="5" w:tplc="4C8E7D46">
      <w:start w:val="1"/>
      <w:numFmt w:val="bullet"/>
      <w:lvlText w:val=""/>
      <w:lvlJc w:val="left"/>
      <w:pPr>
        <w:ind w:left="4320" w:hanging="360"/>
      </w:pPr>
      <w:rPr>
        <w:rFonts w:ascii="Wingdings" w:hAnsi="Wingdings" w:hint="default"/>
      </w:rPr>
    </w:lvl>
    <w:lvl w:ilvl="6" w:tplc="65C815AC">
      <w:start w:val="1"/>
      <w:numFmt w:val="bullet"/>
      <w:lvlText w:val=""/>
      <w:lvlJc w:val="left"/>
      <w:pPr>
        <w:ind w:left="5040" w:hanging="360"/>
      </w:pPr>
      <w:rPr>
        <w:rFonts w:ascii="Symbol" w:hAnsi="Symbol" w:hint="default"/>
      </w:rPr>
    </w:lvl>
    <w:lvl w:ilvl="7" w:tplc="A4B66548">
      <w:start w:val="1"/>
      <w:numFmt w:val="bullet"/>
      <w:lvlText w:val="o"/>
      <w:lvlJc w:val="left"/>
      <w:pPr>
        <w:ind w:left="5760" w:hanging="360"/>
      </w:pPr>
      <w:rPr>
        <w:rFonts w:ascii="Courier New" w:hAnsi="Courier New" w:hint="default"/>
      </w:rPr>
    </w:lvl>
    <w:lvl w:ilvl="8" w:tplc="FB6638DA">
      <w:start w:val="1"/>
      <w:numFmt w:val="bullet"/>
      <w:lvlText w:val=""/>
      <w:lvlJc w:val="left"/>
      <w:pPr>
        <w:ind w:left="6480" w:hanging="360"/>
      </w:pPr>
      <w:rPr>
        <w:rFonts w:ascii="Wingdings" w:hAnsi="Wingdings" w:hint="default"/>
      </w:rPr>
    </w:lvl>
  </w:abstractNum>
  <w:abstractNum w:abstractNumId="1" w15:restartNumberingAfterBreak="0">
    <w:nsid w:val="3AB57CC3"/>
    <w:multiLevelType w:val="hybridMultilevel"/>
    <w:tmpl w:val="2D9E73EC"/>
    <w:lvl w:ilvl="0" w:tplc="C242F9C2">
      <w:start w:val="1"/>
      <w:numFmt w:val="bullet"/>
      <w:lvlText w:val=""/>
      <w:lvlJc w:val="left"/>
      <w:pPr>
        <w:ind w:left="720" w:hanging="360"/>
      </w:pPr>
      <w:rPr>
        <w:rFonts w:ascii="Symbol" w:hAnsi="Symbol" w:hint="default"/>
      </w:rPr>
    </w:lvl>
    <w:lvl w:ilvl="1" w:tplc="2EB2AB1C">
      <w:start w:val="1"/>
      <w:numFmt w:val="bullet"/>
      <w:lvlText w:val="o"/>
      <w:lvlJc w:val="left"/>
      <w:pPr>
        <w:ind w:left="1440" w:hanging="360"/>
      </w:pPr>
      <w:rPr>
        <w:rFonts w:ascii="Courier New" w:hAnsi="Courier New" w:hint="default"/>
      </w:rPr>
    </w:lvl>
    <w:lvl w:ilvl="2" w:tplc="DEB0AFD4">
      <w:start w:val="1"/>
      <w:numFmt w:val="bullet"/>
      <w:lvlText w:val=""/>
      <w:lvlJc w:val="left"/>
      <w:pPr>
        <w:ind w:left="2160" w:hanging="360"/>
      </w:pPr>
      <w:rPr>
        <w:rFonts w:ascii="Wingdings" w:hAnsi="Wingdings" w:hint="default"/>
      </w:rPr>
    </w:lvl>
    <w:lvl w:ilvl="3" w:tplc="D8A49E82">
      <w:start w:val="1"/>
      <w:numFmt w:val="bullet"/>
      <w:lvlText w:val=""/>
      <w:lvlJc w:val="left"/>
      <w:pPr>
        <w:ind w:left="2880" w:hanging="360"/>
      </w:pPr>
      <w:rPr>
        <w:rFonts w:ascii="Symbol" w:hAnsi="Symbol" w:hint="default"/>
      </w:rPr>
    </w:lvl>
    <w:lvl w:ilvl="4" w:tplc="6472EA70">
      <w:start w:val="1"/>
      <w:numFmt w:val="bullet"/>
      <w:lvlText w:val="o"/>
      <w:lvlJc w:val="left"/>
      <w:pPr>
        <w:ind w:left="3600" w:hanging="360"/>
      </w:pPr>
      <w:rPr>
        <w:rFonts w:ascii="Courier New" w:hAnsi="Courier New" w:hint="default"/>
      </w:rPr>
    </w:lvl>
    <w:lvl w:ilvl="5" w:tplc="574C5AD0">
      <w:start w:val="1"/>
      <w:numFmt w:val="bullet"/>
      <w:lvlText w:val=""/>
      <w:lvlJc w:val="left"/>
      <w:pPr>
        <w:ind w:left="4320" w:hanging="360"/>
      </w:pPr>
      <w:rPr>
        <w:rFonts w:ascii="Wingdings" w:hAnsi="Wingdings" w:hint="default"/>
      </w:rPr>
    </w:lvl>
    <w:lvl w:ilvl="6" w:tplc="64F8F5C2">
      <w:start w:val="1"/>
      <w:numFmt w:val="bullet"/>
      <w:lvlText w:val=""/>
      <w:lvlJc w:val="left"/>
      <w:pPr>
        <w:ind w:left="5040" w:hanging="360"/>
      </w:pPr>
      <w:rPr>
        <w:rFonts w:ascii="Symbol" w:hAnsi="Symbol" w:hint="default"/>
      </w:rPr>
    </w:lvl>
    <w:lvl w:ilvl="7" w:tplc="9C68AD56">
      <w:start w:val="1"/>
      <w:numFmt w:val="bullet"/>
      <w:lvlText w:val="o"/>
      <w:lvlJc w:val="left"/>
      <w:pPr>
        <w:ind w:left="5760" w:hanging="360"/>
      </w:pPr>
      <w:rPr>
        <w:rFonts w:ascii="Courier New" w:hAnsi="Courier New" w:hint="default"/>
      </w:rPr>
    </w:lvl>
    <w:lvl w:ilvl="8" w:tplc="67FEE78E">
      <w:start w:val="1"/>
      <w:numFmt w:val="bullet"/>
      <w:lvlText w:val=""/>
      <w:lvlJc w:val="left"/>
      <w:pPr>
        <w:ind w:left="6480" w:hanging="360"/>
      </w:pPr>
      <w:rPr>
        <w:rFonts w:ascii="Wingdings" w:hAnsi="Wingdings" w:hint="default"/>
      </w:rPr>
    </w:lvl>
  </w:abstractNum>
  <w:abstractNum w:abstractNumId="2" w15:restartNumberingAfterBreak="0">
    <w:nsid w:val="40065B2F"/>
    <w:multiLevelType w:val="hybridMultilevel"/>
    <w:tmpl w:val="E3921412"/>
    <w:lvl w:ilvl="0" w:tplc="35C079E6">
      <w:start w:val="1"/>
      <w:numFmt w:val="bullet"/>
      <w:lvlText w:val=""/>
      <w:lvlJc w:val="left"/>
      <w:pPr>
        <w:ind w:left="720" w:hanging="360"/>
      </w:pPr>
      <w:rPr>
        <w:rFonts w:ascii="Symbol" w:hAnsi="Symbol" w:hint="default"/>
      </w:rPr>
    </w:lvl>
    <w:lvl w:ilvl="1" w:tplc="DA94E698">
      <w:start w:val="1"/>
      <w:numFmt w:val="bullet"/>
      <w:lvlText w:val="o"/>
      <w:lvlJc w:val="left"/>
      <w:pPr>
        <w:ind w:left="1440" w:hanging="360"/>
      </w:pPr>
      <w:rPr>
        <w:rFonts w:ascii="Courier New" w:hAnsi="Courier New" w:hint="default"/>
      </w:rPr>
    </w:lvl>
    <w:lvl w:ilvl="2" w:tplc="1AF48912">
      <w:start w:val="1"/>
      <w:numFmt w:val="bullet"/>
      <w:lvlText w:val=""/>
      <w:lvlJc w:val="left"/>
      <w:pPr>
        <w:ind w:left="2160" w:hanging="360"/>
      </w:pPr>
      <w:rPr>
        <w:rFonts w:ascii="Wingdings" w:hAnsi="Wingdings" w:hint="default"/>
      </w:rPr>
    </w:lvl>
    <w:lvl w:ilvl="3" w:tplc="F1502C14">
      <w:start w:val="1"/>
      <w:numFmt w:val="bullet"/>
      <w:lvlText w:val=""/>
      <w:lvlJc w:val="left"/>
      <w:pPr>
        <w:ind w:left="2880" w:hanging="360"/>
      </w:pPr>
      <w:rPr>
        <w:rFonts w:ascii="Symbol" w:hAnsi="Symbol" w:hint="default"/>
      </w:rPr>
    </w:lvl>
    <w:lvl w:ilvl="4" w:tplc="43B028B2">
      <w:start w:val="1"/>
      <w:numFmt w:val="bullet"/>
      <w:lvlText w:val="o"/>
      <w:lvlJc w:val="left"/>
      <w:pPr>
        <w:ind w:left="3600" w:hanging="360"/>
      </w:pPr>
      <w:rPr>
        <w:rFonts w:ascii="Courier New" w:hAnsi="Courier New" w:hint="default"/>
      </w:rPr>
    </w:lvl>
    <w:lvl w:ilvl="5" w:tplc="BC382FBA">
      <w:start w:val="1"/>
      <w:numFmt w:val="bullet"/>
      <w:lvlText w:val=""/>
      <w:lvlJc w:val="left"/>
      <w:pPr>
        <w:ind w:left="4320" w:hanging="360"/>
      </w:pPr>
      <w:rPr>
        <w:rFonts w:ascii="Wingdings" w:hAnsi="Wingdings" w:hint="default"/>
      </w:rPr>
    </w:lvl>
    <w:lvl w:ilvl="6" w:tplc="61382E1C">
      <w:start w:val="1"/>
      <w:numFmt w:val="bullet"/>
      <w:lvlText w:val=""/>
      <w:lvlJc w:val="left"/>
      <w:pPr>
        <w:ind w:left="5040" w:hanging="360"/>
      </w:pPr>
      <w:rPr>
        <w:rFonts w:ascii="Symbol" w:hAnsi="Symbol" w:hint="default"/>
      </w:rPr>
    </w:lvl>
    <w:lvl w:ilvl="7" w:tplc="50D8C20A">
      <w:start w:val="1"/>
      <w:numFmt w:val="bullet"/>
      <w:lvlText w:val="o"/>
      <w:lvlJc w:val="left"/>
      <w:pPr>
        <w:ind w:left="5760" w:hanging="360"/>
      </w:pPr>
      <w:rPr>
        <w:rFonts w:ascii="Courier New" w:hAnsi="Courier New" w:hint="default"/>
      </w:rPr>
    </w:lvl>
    <w:lvl w:ilvl="8" w:tplc="82C0A27A">
      <w:start w:val="1"/>
      <w:numFmt w:val="bullet"/>
      <w:lvlText w:val=""/>
      <w:lvlJc w:val="left"/>
      <w:pPr>
        <w:ind w:left="6480" w:hanging="360"/>
      </w:pPr>
      <w:rPr>
        <w:rFonts w:ascii="Wingdings" w:hAnsi="Wingdings" w:hint="default"/>
      </w:rPr>
    </w:lvl>
  </w:abstractNum>
  <w:abstractNum w:abstractNumId="3" w15:restartNumberingAfterBreak="0">
    <w:nsid w:val="424770E2"/>
    <w:multiLevelType w:val="hybridMultilevel"/>
    <w:tmpl w:val="BA6EA53A"/>
    <w:lvl w:ilvl="0" w:tplc="53D2F25A">
      <w:start w:val="1"/>
      <w:numFmt w:val="decimal"/>
      <w:lvlText w:val="%1."/>
      <w:lvlJc w:val="left"/>
      <w:pPr>
        <w:ind w:left="720" w:hanging="360"/>
      </w:pPr>
    </w:lvl>
    <w:lvl w:ilvl="1" w:tplc="EA288BA0">
      <w:start w:val="1"/>
      <w:numFmt w:val="lowerLetter"/>
      <w:lvlText w:val="%2."/>
      <w:lvlJc w:val="left"/>
      <w:pPr>
        <w:ind w:left="1440" w:hanging="360"/>
      </w:pPr>
    </w:lvl>
    <w:lvl w:ilvl="2" w:tplc="FD8806A6">
      <w:start w:val="1"/>
      <w:numFmt w:val="lowerRoman"/>
      <w:lvlText w:val="%3."/>
      <w:lvlJc w:val="right"/>
      <w:pPr>
        <w:ind w:left="2160" w:hanging="180"/>
      </w:pPr>
    </w:lvl>
    <w:lvl w:ilvl="3" w:tplc="667C09A6">
      <w:start w:val="1"/>
      <w:numFmt w:val="decimal"/>
      <w:lvlText w:val="%4."/>
      <w:lvlJc w:val="left"/>
      <w:pPr>
        <w:ind w:left="2880" w:hanging="360"/>
      </w:pPr>
    </w:lvl>
    <w:lvl w:ilvl="4" w:tplc="936C1FDA">
      <w:start w:val="1"/>
      <w:numFmt w:val="lowerLetter"/>
      <w:lvlText w:val="%5."/>
      <w:lvlJc w:val="left"/>
      <w:pPr>
        <w:ind w:left="3600" w:hanging="360"/>
      </w:pPr>
    </w:lvl>
    <w:lvl w:ilvl="5" w:tplc="5BBCBC40">
      <w:start w:val="1"/>
      <w:numFmt w:val="lowerRoman"/>
      <w:lvlText w:val="%6."/>
      <w:lvlJc w:val="right"/>
      <w:pPr>
        <w:ind w:left="4320" w:hanging="180"/>
      </w:pPr>
    </w:lvl>
    <w:lvl w:ilvl="6" w:tplc="84145F22">
      <w:start w:val="1"/>
      <w:numFmt w:val="decimal"/>
      <w:lvlText w:val="%7."/>
      <w:lvlJc w:val="left"/>
      <w:pPr>
        <w:ind w:left="5040" w:hanging="360"/>
      </w:pPr>
    </w:lvl>
    <w:lvl w:ilvl="7" w:tplc="F474B148">
      <w:start w:val="1"/>
      <w:numFmt w:val="lowerLetter"/>
      <w:lvlText w:val="%8."/>
      <w:lvlJc w:val="left"/>
      <w:pPr>
        <w:ind w:left="5760" w:hanging="360"/>
      </w:pPr>
    </w:lvl>
    <w:lvl w:ilvl="8" w:tplc="A52AD23A">
      <w:start w:val="1"/>
      <w:numFmt w:val="lowerRoman"/>
      <w:lvlText w:val="%9."/>
      <w:lvlJc w:val="right"/>
      <w:pPr>
        <w:ind w:left="6480" w:hanging="180"/>
      </w:pPr>
    </w:lvl>
  </w:abstractNum>
  <w:abstractNum w:abstractNumId="4" w15:restartNumberingAfterBreak="0">
    <w:nsid w:val="524C038E"/>
    <w:multiLevelType w:val="hybridMultilevel"/>
    <w:tmpl w:val="1A4E80F8"/>
    <w:lvl w:ilvl="0" w:tplc="49F00A28">
      <w:start w:val="1"/>
      <w:numFmt w:val="bullet"/>
      <w:lvlText w:val=""/>
      <w:lvlJc w:val="left"/>
      <w:pPr>
        <w:ind w:left="720" w:hanging="360"/>
      </w:pPr>
      <w:rPr>
        <w:rFonts w:ascii="Symbol" w:hAnsi="Symbol" w:hint="default"/>
      </w:rPr>
    </w:lvl>
    <w:lvl w:ilvl="1" w:tplc="13363CD6">
      <w:start w:val="1"/>
      <w:numFmt w:val="bullet"/>
      <w:lvlText w:val="o"/>
      <w:lvlJc w:val="left"/>
      <w:pPr>
        <w:ind w:left="1440" w:hanging="360"/>
      </w:pPr>
      <w:rPr>
        <w:rFonts w:ascii="Courier New" w:hAnsi="Courier New" w:hint="default"/>
      </w:rPr>
    </w:lvl>
    <w:lvl w:ilvl="2" w:tplc="2BD27E6E">
      <w:start w:val="1"/>
      <w:numFmt w:val="bullet"/>
      <w:lvlText w:val=""/>
      <w:lvlJc w:val="left"/>
      <w:pPr>
        <w:ind w:left="2160" w:hanging="360"/>
      </w:pPr>
      <w:rPr>
        <w:rFonts w:ascii="Wingdings" w:hAnsi="Wingdings" w:hint="default"/>
      </w:rPr>
    </w:lvl>
    <w:lvl w:ilvl="3" w:tplc="E5C2FBCC">
      <w:start w:val="1"/>
      <w:numFmt w:val="bullet"/>
      <w:lvlText w:val=""/>
      <w:lvlJc w:val="left"/>
      <w:pPr>
        <w:ind w:left="2880" w:hanging="360"/>
      </w:pPr>
      <w:rPr>
        <w:rFonts w:ascii="Symbol" w:hAnsi="Symbol" w:hint="default"/>
      </w:rPr>
    </w:lvl>
    <w:lvl w:ilvl="4" w:tplc="7C2C2F00">
      <w:start w:val="1"/>
      <w:numFmt w:val="bullet"/>
      <w:lvlText w:val="o"/>
      <w:lvlJc w:val="left"/>
      <w:pPr>
        <w:ind w:left="3600" w:hanging="360"/>
      </w:pPr>
      <w:rPr>
        <w:rFonts w:ascii="Courier New" w:hAnsi="Courier New" w:hint="default"/>
      </w:rPr>
    </w:lvl>
    <w:lvl w:ilvl="5" w:tplc="6E96EDAA">
      <w:start w:val="1"/>
      <w:numFmt w:val="bullet"/>
      <w:lvlText w:val=""/>
      <w:lvlJc w:val="left"/>
      <w:pPr>
        <w:ind w:left="4320" w:hanging="360"/>
      </w:pPr>
      <w:rPr>
        <w:rFonts w:ascii="Wingdings" w:hAnsi="Wingdings" w:hint="default"/>
      </w:rPr>
    </w:lvl>
    <w:lvl w:ilvl="6" w:tplc="2DA0C034">
      <w:start w:val="1"/>
      <w:numFmt w:val="bullet"/>
      <w:lvlText w:val=""/>
      <w:lvlJc w:val="left"/>
      <w:pPr>
        <w:ind w:left="5040" w:hanging="360"/>
      </w:pPr>
      <w:rPr>
        <w:rFonts w:ascii="Symbol" w:hAnsi="Symbol" w:hint="default"/>
      </w:rPr>
    </w:lvl>
    <w:lvl w:ilvl="7" w:tplc="033C87C8">
      <w:start w:val="1"/>
      <w:numFmt w:val="bullet"/>
      <w:lvlText w:val="o"/>
      <w:lvlJc w:val="left"/>
      <w:pPr>
        <w:ind w:left="5760" w:hanging="360"/>
      </w:pPr>
      <w:rPr>
        <w:rFonts w:ascii="Courier New" w:hAnsi="Courier New" w:hint="default"/>
      </w:rPr>
    </w:lvl>
    <w:lvl w:ilvl="8" w:tplc="6BECC39A">
      <w:start w:val="1"/>
      <w:numFmt w:val="bullet"/>
      <w:lvlText w:val=""/>
      <w:lvlJc w:val="left"/>
      <w:pPr>
        <w:ind w:left="6480" w:hanging="360"/>
      </w:pPr>
      <w:rPr>
        <w:rFonts w:ascii="Wingdings" w:hAnsi="Wingdings" w:hint="default"/>
      </w:rPr>
    </w:lvl>
  </w:abstractNum>
  <w:abstractNum w:abstractNumId="5" w15:restartNumberingAfterBreak="0">
    <w:nsid w:val="5DE44F5D"/>
    <w:multiLevelType w:val="hybridMultilevel"/>
    <w:tmpl w:val="D0422528"/>
    <w:lvl w:ilvl="0" w:tplc="B8425118">
      <w:start w:val="1"/>
      <w:numFmt w:val="bullet"/>
      <w:lvlText w:val=""/>
      <w:lvlJc w:val="left"/>
      <w:pPr>
        <w:ind w:left="720" w:hanging="360"/>
      </w:pPr>
      <w:rPr>
        <w:rFonts w:ascii="Symbol" w:hAnsi="Symbol" w:hint="default"/>
      </w:rPr>
    </w:lvl>
    <w:lvl w:ilvl="1" w:tplc="9812759A">
      <w:start w:val="1"/>
      <w:numFmt w:val="bullet"/>
      <w:lvlText w:val="o"/>
      <w:lvlJc w:val="left"/>
      <w:pPr>
        <w:ind w:left="1440" w:hanging="360"/>
      </w:pPr>
      <w:rPr>
        <w:rFonts w:ascii="Courier New" w:hAnsi="Courier New" w:hint="default"/>
      </w:rPr>
    </w:lvl>
    <w:lvl w:ilvl="2" w:tplc="365CE09E">
      <w:start w:val="1"/>
      <w:numFmt w:val="bullet"/>
      <w:lvlText w:val=""/>
      <w:lvlJc w:val="left"/>
      <w:pPr>
        <w:ind w:left="2160" w:hanging="360"/>
      </w:pPr>
      <w:rPr>
        <w:rFonts w:ascii="Wingdings" w:hAnsi="Wingdings" w:hint="default"/>
      </w:rPr>
    </w:lvl>
    <w:lvl w:ilvl="3" w:tplc="D0060A8E">
      <w:start w:val="1"/>
      <w:numFmt w:val="bullet"/>
      <w:lvlText w:val=""/>
      <w:lvlJc w:val="left"/>
      <w:pPr>
        <w:ind w:left="2880" w:hanging="360"/>
      </w:pPr>
      <w:rPr>
        <w:rFonts w:ascii="Symbol" w:hAnsi="Symbol" w:hint="default"/>
      </w:rPr>
    </w:lvl>
    <w:lvl w:ilvl="4" w:tplc="5A58618C">
      <w:start w:val="1"/>
      <w:numFmt w:val="bullet"/>
      <w:lvlText w:val="o"/>
      <w:lvlJc w:val="left"/>
      <w:pPr>
        <w:ind w:left="3600" w:hanging="360"/>
      </w:pPr>
      <w:rPr>
        <w:rFonts w:ascii="Courier New" w:hAnsi="Courier New" w:hint="default"/>
      </w:rPr>
    </w:lvl>
    <w:lvl w:ilvl="5" w:tplc="BF709EB2">
      <w:start w:val="1"/>
      <w:numFmt w:val="bullet"/>
      <w:lvlText w:val=""/>
      <w:lvlJc w:val="left"/>
      <w:pPr>
        <w:ind w:left="4320" w:hanging="360"/>
      </w:pPr>
      <w:rPr>
        <w:rFonts w:ascii="Wingdings" w:hAnsi="Wingdings" w:hint="default"/>
      </w:rPr>
    </w:lvl>
    <w:lvl w:ilvl="6" w:tplc="B8F6369C">
      <w:start w:val="1"/>
      <w:numFmt w:val="bullet"/>
      <w:lvlText w:val=""/>
      <w:lvlJc w:val="left"/>
      <w:pPr>
        <w:ind w:left="5040" w:hanging="360"/>
      </w:pPr>
      <w:rPr>
        <w:rFonts w:ascii="Symbol" w:hAnsi="Symbol" w:hint="default"/>
      </w:rPr>
    </w:lvl>
    <w:lvl w:ilvl="7" w:tplc="4A286406">
      <w:start w:val="1"/>
      <w:numFmt w:val="bullet"/>
      <w:lvlText w:val="o"/>
      <w:lvlJc w:val="left"/>
      <w:pPr>
        <w:ind w:left="5760" w:hanging="360"/>
      </w:pPr>
      <w:rPr>
        <w:rFonts w:ascii="Courier New" w:hAnsi="Courier New" w:hint="default"/>
      </w:rPr>
    </w:lvl>
    <w:lvl w:ilvl="8" w:tplc="B8FAF95C">
      <w:start w:val="1"/>
      <w:numFmt w:val="bullet"/>
      <w:lvlText w:val=""/>
      <w:lvlJc w:val="left"/>
      <w:pPr>
        <w:ind w:left="6480" w:hanging="360"/>
      </w:pPr>
      <w:rPr>
        <w:rFonts w:ascii="Wingdings" w:hAnsi="Wingdings" w:hint="default"/>
      </w:rPr>
    </w:lvl>
  </w:abstractNum>
  <w:abstractNum w:abstractNumId="6" w15:restartNumberingAfterBreak="0">
    <w:nsid w:val="648053F7"/>
    <w:multiLevelType w:val="hybridMultilevel"/>
    <w:tmpl w:val="FC48FC70"/>
    <w:lvl w:ilvl="0" w:tplc="01FED28A">
      <w:start w:val="1"/>
      <w:numFmt w:val="decimal"/>
      <w:lvlText w:val="%1."/>
      <w:lvlJc w:val="left"/>
      <w:pPr>
        <w:ind w:left="720" w:hanging="360"/>
      </w:pPr>
    </w:lvl>
    <w:lvl w:ilvl="1" w:tplc="7FFA2B3C">
      <w:start w:val="1"/>
      <w:numFmt w:val="lowerLetter"/>
      <w:lvlText w:val="%2."/>
      <w:lvlJc w:val="left"/>
      <w:pPr>
        <w:ind w:left="1440" w:hanging="360"/>
      </w:pPr>
    </w:lvl>
    <w:lvl w:ilvl="2" w:tplc="F0C67C16">
      <w:start w:val="1"/>
      <w:numFmt w:val="lowerRoman"/>
      <w:lvlText w:val="%3."/>
      <w:lvlJc w:val="right"/>
      <w:pPr>
        <w:ind w:left="2160" w:hanging="180"/>
      </w:pPr>
    </w:lvl>
    <w:lvl w:ilvl="3" w:tplc="DC6A583C">
      <w:start w:val="1"/>
      <w:numFmt w:val="decimal"/>
      <w:lvlText w:val="%4."/>
      <w:lvlJc w:val="left"/>
      <w:pPr>
        <w:ind w:left="2880" w:hanging="360"/>
      </w:pPr>
    </w:lvl>
    <w:lvl w:ilvl="4" w:tplc="827AF0F2">
      <w:start w:val="1"/>
      <w:numFmt w:val="lowerLetter"/>
      <w:lvlText w:val="%5."/>
      <w:lvlJc w:val="left"/>
      <w:pPr>
        <w:ind w:left="3600" w:hanging="360"/>
      </w:pPr>
    </w:lvl>
    <w:lvl w:ilvl="5" w:tplc="38CC42B8">
      <w:start w:val="1"/>
      <w:numFmt w:val="lowerRoman"/>
      <w:lvlText w:val="%6."/>
      <w:lvlJc w:val="right"/>
      <w:pPr>
        <w:ind w:left="4320" w:hanging="180"/>
      </w:pPr>
    </w:lvl>
    <w:lvl w:ilvl="6" w:tplc="D9AE9B5C">
      <w:start w:val="1"/>
      <w:numFmt w:val="decimal"/>
      <w:lvlText w:val="%7."/>
      <w:lvlJc w:val="left"/>
      <w:pPr>
        <w:ind w:left="5040" w:hanging="360"/>
      </w:pPr>
    </w:lvl>
    <w:lvl w:ilvl="7" w:tplc="9D6A9914">
      <w:start w:val="1"/>
      <w:numFmt w:val="lowerLetter"/>
      <w:lvlText w:val="%8."/>
      <w:lvlJc w:val="left"/>
      <w:pPr>
        <w:ind w:left="5760" w:hanging="360"/>
      </w:pPr>
    </w:lvl>
    <w:lvl w:ilvl="8" w:tplc="2FFC356C">
      <w:start w:val="1"/>
      <w:numFmt w:val="lowerRoman"/>
      <w:lvlText w:val="%9."/>
      <w:lvlJc w:val="right"/>
      <w:pPr>
        <w:ind w:left="6480" w:hanging="180"/>
      </w:pPr>
    </w:lvl>
  </w:abstractNum>
  <w:abstractNum w:abstractNumId="7" w15:restartNumberingAfterBreak="0">
    <w:nsid w:val="731B33B7"/>
    <w:multiLevelType w:val="hybridMultilevel"/>
    <w:tmpl w:val="3CA60344"/>
    <w:lvl w:ilvl="0" w:tplc="B18CF3E8">
      <w:start w:val="1"/>
      <w:numFmt w:val="bullet"/>
      <w:lvlText w:val=""/>
      <w:lvlJc w:val="left"/>
      <w:pPr>
        <w:ind w:left="720" w:hanging="360"/>
      </w:pPr>
      <w:rPr>
        <w:rFonts w:ascii="Symbol" w:hAnsi="Symbol" w:hint="default"/>
      </w:rPr>
    </w:lvl>
    <w:lvl w:ilvl="1" w:tplc="B00C4DE4">
      <w:start w:val="1"/>
      <w:numFmt w:val="bullet"/>
      <w:lvlText w:val="o"/>
      <w:lvlJc w:val="left"/>
      <w:pPr>
        <w:ind w:left="1440" w:hanging="360"/>
      </w:pPr>
      <w:rPr>
        <w:rFonts w:ascii="Courier New" w:hAnsi="Courier New" w:hint="default"/>
      </w:rPr>
    </w:lvl>
    <w:lvl w:ilvl="2" w:tplc="B68CD1D8">
      <w:start w:val="1"/>
      <w:numFmt w:val="bullet"/>
      <w:lvlText w:val=""/>
      <w:lvlJc w:val="left"/>
      <w:pPr>
        <w:ind w:left="2160" w:hanging="360"/>
      </w:pPr>
      <w:rPr>
        <w:rFonts w:ascii="Wingdings" w:hAnsi="Wingdings" w:hint="default"/>
      </w:rPr>
    </w:lvl>
    <w:lvl w:ilvl="3" w:tplc="D76A99CE">
      <w:start w:val="1"/>
      <w:numFmt w:val="bullet"/>
      <w:lvlText w:val=""/>
      <w:lvlJc w:val="left"/>
      <w:pPr>
        <w:ind w:left="2880" w:hanging="360"/>
      </w:pPr>
      <w:rPr>
        <w:rFonts w:ascii="Symbol" w:hAnsi="Symbol" w:hint="default"/>
      </w:rPr>
    </w:lvl>
    <w:lvl w:ilvl="4" w:tplc="F2FE8E58">
      <w:start w:val="1"/>
      <w:numFmt w:val="bullet"/>
      <w:lvlText w:val="o"/>
      <w:lvlJc w:val="left"/>
      <w:pPr>
        <w:ind w:left="3600" w:hanging="360"/>
      </w:pPr>
      <w:rPr>
        <w:rFonts w:ascii="Courier New" w:hAnsi="Courier New" w:hint="default"/>
      </w:rPr>
    </w:lvl>
    <w:lvl w:ilvl="5" w:tplc="596A89C2">
      <w:start w:val="1"/>
      <w:numFmt w:val="bullet"/>
      <w:lvlText w:val=""/>
      <w:lvlJc w:val="left"/>
      <w:pPr>
        <w:ind w:left="4320" w:hanging="360"/>
      </w:pPr>
      <w:rPr>
        <w:rFonts w:ascii="Wingdings" w:hAnsi="Wingdings" w:hint="default"/>
      </w:rPr>
    </w:lvl>
    <w:lvl w:ilvl="6" w:tplc="49FE211E">
      <w:start w:val="1"/>
      <w:numFmt w:val="bullet"/>
      <w:lvlText w:val=""/>
      <w:lvlJc w:val="left"/>
      <w:pPr>
        <w:ind w:left="5040" w:hanging="360"/>
      </w:pPr>
      <w:rPr>
        <w:rFonts w:ascii="Symbol" w:hAnsi="Symbol" w:hint="default"/>
      </w:rPr>
    </w:lvl>
    <w:lvl w:ilvl="7" w:tplc="C9F2FDA2">
      <w:start w:val="1"/>
      <w:numFmt w:val="bullet"/>
      <w:lvlText w:val="o"/>
      <w:lvlJc w:val="left"/>
      <w:pPr>
        <w:ind w:left="5760" w:hanging="360"/>
      </w:pPr>
      <w:rPr>
        <w:rFonts w:ascii="Courier New" w:hAnsi="Courier New" w:hint="default"/>
      </w:rPr>
    </w:lvl>
    <w:lvl w:ilvl="8" w:tplc="B97A3238">
      <w:start w:val="1"/>
      <w:numFmt w:val="bullet"/>
      <w:lvlText w:val=""/>
      <w:lvlJc w:val="left"/>
      <w:pPr>
        <w:ind w:left="6480" w:hanging="360"/>
      </w:pPr>
      <w:rPr>
        <w:rFonts w:ascii="Wingdings" w:hAnsi="Wingdings" w:hint="default"/>
      </w:rPr>
    </w:lvl>
  </w:abstractNum>
  <w:abstractNum w:abstractNumId="8" w15:restartNumberingAfterBreak="0">
    <w:nsid w:val="75E931E3"/>
    <w:multiLevelType w:val="hybridMultilevel"/>
    <w:tmpl w:val="19843628"/>
    <w:lvl w:ilvl="0" w:tplc="1C1EEF66">
      <w:start w:val="1"/>
      <w:numFmt w:val="bullet"/>
      <w:lvlText w:val=""/>
      <w:lvlJc w:val="left"/>
      <w:pPr>
        <w:ind w:left="720" w:hanging="360"/>
      </w:pPr>
      <w:rPr>
        <w:rFonts w:ascii="Symbol" w:hAnsi="Symbol" w:hint="default"/>
      </w:rPr>
    </w:lvl>
    <w:lvl w:ilvl="1" w:tplc="DE4EF222">
      <w:start w:val="1"/>
      <w:numFmt w:val="bullet"/>
      <w:lvlText w:val="o"/>
      <w:lvlJc w:val="left"/>
      <w:pPr>
        <w:ind w:left="1440" w:hanging="360"/>
      </w:pPr>
      <w:rPr>
        <w:rFonts w:ascii="Courier New" w:hAnsi="Courier New" w:hint="default"/>
      </w:rPr>
    </w:lvl>
    <w:lvl w:ilvl="2" w:tplc="BA84D592">
      <w:start w:val="1"/>
      <w:numFmt w:val="bullet"/>
      <w:lvlText w:val=""/>
      <w:lvlJc w:val="left"/>
      <w:pPr>
        <w:ind w:left="2160" w:hanging="360"/>
      </w:pPr>
      <w:rPr>
        <w:rFonts w:ascii="Wingdings" w:hAnsi="Wingdings" w:hint="default"/>
      </w:rPr>
    </w:lvl>
    <w:lvl w:ilvl="3" w:tplc="F8F68FDA">
      <w:start w:val="1"/>
      <w:numFmt w:val="bullet"/>
      <w:lvlText w:val=""/>
      <w:lvlJc w:val="left"/>
      <w:pPr>
        <w:ind w:left="2880" w:hanging="360"/>
      </w:pPr>
      <w:rPr>
        <w:rFonts w:ascii="Symbol" w:hAnsi="Symbol" w:hint="default"/>
      </w:rPr>
    </w:lvl>
    <w:lvl w:ilvl="4" w:tplc="4AB44242">
      <w:start w:val="1"/>
      <w:numFmt w:val="bullet"/>
      <w:lvlText w:val="o"/>
      <w:lvlJc w:val="left"/>
      <w:pPr>
        <w:ind w:left="3600" w:hanging="360"/>
      </w:pPr>
      <w:rPr>
        <w:rFonts w:ascii="Courier New" w:hAnsi="Courier New" w:hint="default"/>
      </w:rPr>
    </w:lvl>
    <w:lvl w:ilvl="5" w:tplc="53D0B9DC">
      <w:start w:val="1"/>
      <w:numFmt w:val="bullet"/>
      <w:lvlText w:val=""/>
      <w:lvlJc w:val="left"/>
      <w:pPr>
        <w:ind w:left="4320" w:hanging="360"/>
      </w:pPr>
      <w:rPr>
        <w:rFonts w:ascii="Wingdings" w:hAnsi="Wingdings" w:hint="default"/>
      </w:rPr>
    </w:lvl>
    <w:lvl w:ilvl="6" w:tplc="B65C6BD2">
      <w:start w:val="1"/>
      <w:numFmt w:val="bullet"/>
      <w:lvlText w:val=""/>
      <w:lvlJc w:val="left"/>
      <w:pPr>
        <w:ind w:left="5040" w:hanging="360"/>
      </w:pPr>
      <w:rPr>
        <w:rFonts w:ascii="Symbol" w:hAnsi="Symbol" w:hint="default"/>
      </w:rPr>
    </w:lvl>
    <w:lvl w:ilvl="7" w:tplc="BFFA6A0C">
      <w:start w:val="1"/>
      <w:numFmt w:val="bullet"/>
      <w:lvlText w:val="o"/>
      <w:lvlJc w:val="left"/>
      <w:pPr>
        <w:ind w:left="5760" w:hanging="360"/>
      </w:pPr>
      <w:rPr>
        <w:rFonts w:ascii="Courier New" w:hAnsi="Courier New" w:hint="default"/>
      </w:rPr>
    </w:lvl>
    <w:lvl w:ilvl="8" w:tplc="AC06E636">
      <w:start w:val="1"/>
      <w:numFmt w:val="bullet"/>
      <w:lvlText w:val=""/>
      <w:lvlJc w:val="left"/>
      <w:pPr>
        <w:ind w:left="6480" w:hanging="360"/>
      </w:pPr>
      <w:rPr>
        <w:rFonts w:ascii="Wingdings" w:hAnsi="Wingdings" w:hint="default"/>
      </w:rPr>
    </w:lvl>
  </w:abstractNum>
  <w:abstractNum w:abstractNumId="9" w15:restartNumberingAfterBreak="0">
    <w:nsid w:val="76A03CEF"/>
    <w:multiLevelType w:val="hybridMultilevel"/>
    <w:tmpl w:val="DDD26BE6"/>
    <w:lvl w:ilvl="0" w:tplc="D51063D2">
      <w:start w:val="1"/>
      <w:numFmt w:val="decimal"/>
      <w:lvlText w:val="%1."/>
      <w:lvlJc w:val="left"/>
      <w:pPr>
        <w:ind w:left="720" w:hanging="360"/>
      </w:pPr>
    </w:lvl>
    <w:lvl w:ilvl="1" w:tplc="E0B63012">
      <w:start w:val="1"/>
      <w:numFmt w:val="lowerLetter"/>
      <w:lvlText w:val="%2."/>
      <w:lvlJc w:val="left"/>
      <w:pPr>
        <w:ind w:left="1440" w:hanging="360"/>
      </w:pPr>
    </w:lvl>
    <w:lvl w:ilvl="2" w:tplc="A4E69B00">
      <w:start w:val="1"/>
      <w:numFmt w:val="lowerRoman"/>
      <w:lvlText w:val="%3."/>
      <w:lvlJc w:val="right"/>
      <w:pPr>
        <w:ind w:left="2160" w:hanging="180"/>
      </w:pPr>
    </w:lvl>
    <w:lvl w:ilvl="3" w:tplc="B7F0FD92">
      <w:start w:val="1"/>
      <w:numFmt w:val="decimal"/>
      <w:lvlText w:val="%4."/>
      <w:lvlJc w:val="left"/>
      <w:pPr>
        <w:ind w:left="2880" w:hanging="360"/>
      </w:pPr>
    </w:lvl>
    <w:lvl w:ilvl="4" w:tplc="91587376">
      <w:start w:val="1"/>
      <w:numFmt w:val="lowerLetter"/>
      <w:lvlText w:val="%5."/>
      <w:lvlJc w:val="left"/>
      <w:pPr>
        <w:ind w:left="3600" w:hanging="360"/>
      </w:pPr>
    </w:lvl>
    <w:lvl w:ilvl="5" w:tplc="0008AD66">
      <w:start w:val="1"/>
      <w:numFmt w:val="lowerRoman"/>
      <w:lvlText w:val="%6."/>
      <w:lvlJc w:val="right"/>
      <w:pPr>
        <w:ind w:left="4320" w:hanging="180"/>
      </w:pPr>
    </w:lvl>
    <w:lvl w:ilvl="6" w:tplc="CA70A80E">
      <w:start w:val="1"/>
      <w:numFmt w:val="decimal"/>
      <w:lvlText w:val="%7."/>
      <w:lvlJc w:val="left"/>
      <w:pPr>
        <w:ind w:left="5040" w:hanging="360"/>
      </w:pPr>
    </w:lvl>
    <w:lvl w:ilvl="7" w:tplc="A9FCB2B8">
      <w:start w:val="1"/>
      <w:numFmt w:val="lowerLetter"/>
      <w:lvlText w:val="%8."/>
      <w:lvlJc w:val="left"/>
      <w:pPr>
        <w:ind w:left="5760" w:hanging="360"/>
      </w:pPr>
    </w:lvl>
    <w:lvl w:ilvl="8" w:tplc="EF78517C">
      <w:start w:val="1"/>
      <w:numFmt w:val="lowerRoman"/>
      <w:lvlText w:val="%9."/>
      <w:lvlJc w:val="right"/>
      <w:pPr>
        <w:ind w:left="6480" w:hanging="180"/>
      </w:pPr>
    </w:lvl>
  </w:abstractNum>
  <w:abstractNum w:abstractNumId="10" w15:restartNumberingAfterBreak="0">
    <w:nsid w:val="7DF75300"/>
    <w:multiLevelType w:val="hybridMultilevel"/>
    <w:tmpl w:val="F9864C40"/>
    <w:lvl w:ilvl="0" w:tplc="C8BA1982">
      <w:start w:val="1"/>
      <w:numFmt w:val="bullet"/>
      <w:lvlText w:val=""/>
      <w:lvlJc w:val="left"/>
      <w:pPr>
        <w:ind w:left="720" w:hanging="360"/>
      </w:pPr>
      <w:rPr>
        <w:rFonts w:ascii="Symbol" w:hAnsi="Symbol" w:hint="default"/>
      </w:rPr>
    </w:lvl>
    <w:lvl w:ilvl="1" w:tplc="F40E4A32">
      <w:start w:val="1"/>
      <w:numFmt w:val="bullet"/>
      <w:lvlText w:val="o"/>
      <w:lvlJc w:val="left"/>
      <w:pPr>
        <w:ind w:left="1440" w:hanging="360"/>
      </w:pPr>
      <w:rPr>
        <w:rFonts w:ascii="Courier New" w:hAnsi="Courier New" w:hint="default"/>
      </w:rPr>
    </w:lvl>
    <w:lvl w:ilvl="2" w:tplc="EEDC1D9E">
      <w:start w:val="1"/>
      <w:numFmt w:val="bullet"/>
      <w:lvlText w:val=""/>
      <w:lvlJc w:val="left"/>
      <w:pPr>
        <w:ind w:left="2160" w:hanging="360"/>
      </w:pPr>
      <w:rPr>
        <w:rFonts w:ascii="Wingdings" w:hAnsi="Wingdings" w:hint="default"/>
      </w:rPr>
    </w:lvl>
    <w:lvl w:ilvl="3" w:tplc="99CE0FD4">
      <w:start w:val="1"/>
      <w:numFmt w:val="bullet"/>
      <w:lvlText w:val=""/>
      <w:lvlJc w:val="left"/>
      <w:pPr>
        <w:ind w:left="2880" w:hanging="360"/>
      </w:pPr>
      <w:rPr>
        <w:rFonts w:ascii="Symbol" w:hAnsi="Symbol" w:hint="default"/>
      </w:rPr>
    </w:lvl>
    <w:lvl w:ilvl="4" w:tplc="8320FF14">
      <w:start w:val="1"/>
      <w:numFmt w:val="bullet"/>
      <w:lvlText w:val="o"/>
      <w:lvlJc w:val="left"/>
      <w:pPr>
        <w:ind w:left="3600" w:hanging="360"/>
      </w:pPr>
      <w:rPr>
        <w:rFonts w:ascii="Courier New" w:hAnsi="Courier New" w:hint="default"/>
      </w:rPr>
    </w:lvl>
    <w:lvl w:ilvl="5" w:tplc="66FAE270">
      <w:start w:val="1"/>
      <w:numFmt w:val="bullet"/>
      <w:lvlText w:val=""/>
      <w:lvlJc w:val="left"/>
      <w:pPr>
        <w:ind w:left="4320" w:hanging="360"/>
      </w:pPr>
      <w:rPr>
        <w:rFonts w:ascii="Wingdings" w:hAnsi="Wingdings" w:hint="default"/>
      </w:rPr>
    </w:lvl>
    <w:lvl w:ilvl="6" w:tplc="5E44D6E0">
      <w:start w:val="1"/>
      <w:numFmt w:val="bullet"/>
      <w:lvlText w:val=""/>
      <w:lvlJc w:val="left"/>
      <w:pPr>
        <w:ind w:left="5040" w:hanging="360"/>
      </w:pPr>
      <w:rPr>
        <w:rFonts w:ascii="Symbol" w:hAnsi="Symbol" w:hint="default"/>
      </w:rPr>
    </w:lvl>
    <w:lvl w:ilvl="7" w:tplc="E8E0930E">
      <w:start w:val="1"/>
      <w:numFmt w:val="bullet"/>
      <w:lvlText w:val="o"/>
      <w:lvlJc w:val="left"/>
      <w:pPr>
        <w:ind w:left="5760" w:hanging="360"/>
      </w:pPr>
      <w:rPr>
        <w:rFonts w:ascii="Courier New" w:hAnsi="Courier New" w:hint="default"/>
      </w:rPr>
    </w:lvl>
    <w:lvl w:ilvl="8" w:tplc="FE4C6818">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0"/>
  </w:num>
  <w:num w:numId="4">
    <w:abstractNumId w:val="2"/>
  </w:num>
  <w:num w:numId="5">
    <w:abstractNumId w:val="4"/>
  </w:num>
  <w:num w:numId="6">
    <w:abstractNumId w:val="1"/>
  </w:num>
  <w:num w:numId="7">
    <w:abstractNumId w:val="6"/>
  </w:num>
  <w:num w:numId="8">
    <w:abstractNumId w:val="9"/>
  </w:num>
  <w:num w:numId="9">
    <w:abstractNumId w:val="3"/>
  </w:num>
  <w:num w:numId="10">
    <w:abstractNumId w:val="5"/>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D0D8AA2"/>
    <w:rsid w:val="000E163B"/>
    <w:rsid w:val="000F31F9"/>
    <w:rsid w:val="00132F1E"/>
    <w:rsid w:val="001D409E"/>
    <w:rsid w:val="001D78AC"/>
    <w:rsid w:val="00205E5C"/>
    <w:rsid w:val="002337A6"/>
    <w:rsid w:val="00251038"/>
    <w:rsid w:val="002B11CD"/>
    <w:rsid w:val="002B1A79"/>
    <w:rsid w:val="003418EF"/>
    <w:rsid w:val="00365F8D"/>
    <w:rsid w:val="0040129D"/>
    <w:rsid w:val="00415EED"/>
    <w:rsid w:val="004701F9"/>
    <w:rsid w:val="004964F8"/>
    <w:rsid w:val="004A41FA"/>
    <w:rsid w:val="004E5A58"/>
    <w:rsid w:val="00541B04"/>
    <w:rsid w:val="00586F54"/>
    <w:rsid w:val="005B40E9"/>
    <w:rsid w:val="005C22D6"/>
    <w:rsid w:val="005D314E"/>
    <w:rsid w:val="005D46ED"/>
    <w:rsid w:val="005D5C05"/>
    <w:rsid w:val="00611BBA"/>
    <w:rsid w:val="007106FD"/>
    <w:rsid w:val="007C7FB2"/>
    <w:rsid w:val="007E7189"/>
    <w:rsid w:val="00805EED"/>
    <w:rsid w:val="008A3340"/>
    <w:rsid w:val="008D6D0A"/>
    <w:rsid w:val="0094622C"/>
    <w:rsid w:val="0097303E"/>
    <w:rsid w:val="00983609"/>
    <w:rsid w:val="0099125C"/>
    <w:rsid w:val="009B3329"/>
    <w:rsid w:val="009C4F66"/>
    <w:rsid w:val="009D7D9C"/>
    <w:rsid w:val="00A54DF5"/>
    <w:rsid w:val="00A7374A"/>
    <w:rsid w:val="00AE2675"/>
    <w:rsid w:val="00B41DF3"/>
    <w:rsid w:val="00B53CF0"/>
    <w:rsid w:val="00B66CC1"/>
    <w:rsid w:val="00B8002B"/>
    <w:rsid w:val="00C46521"/>
    <w:rsid w:val="00CC68EB"/>
    <w:rsid w:val="00D638BB"/>
    <w:rsid w:val="00DA331A"/>
    <w:rsid w:val="00DB4A6A"/>
    <w:rsid w:val="00DB5E3B"/>
    <w:rsid w:val="00DC2CE9"/>
    <w:rsid w:val="00E03C4B"/>
    <w:rsid w:val="00E44914"/>
    <w:rsid w:val="00E83EF6"/>
    <w:rsid w:val="00E92408"/>
    <w:rsid w:val="00EC6159"/>
    <w:rsid w:val="00ED6CC9"/>
    <w:rsid w:val="00F063EA"/>
    <w:rsid w:val="00F12CA7"/>
    <w:rsid w:val="00F45ACC"/>
    <w:rsid w:val="00F81A4B"/>
    <w:rsid w:val="00FA1ABB"/>
    <w:rsid w:val="00FC2540"/>
    <w:rsid w:val="00FC4DF4"/>
    <w:rsid w:val="00FD23CE"/>
    <w:rsid w:val="0D0D8AA2"/>
    <w:rsid w:val="0E5E6D7F"/>
    <w:rsid w:val="177F35C5"/>
    <w:rsid w:val="1F633B32"/>
    <w:rsid w:val="25670558"/>
    <w:rsid w:val="2F997551"/>
    <w:rsid w:val="31C69B7D"/>
    <w:rsid w:val="397AA79A"/>
    <w:rsid w:val="49EAA145"/>
    <w:rsid w:val="56849894"/>
    <w:rsid w:val="5BA46396"/>
    <w:rsid w:val="79F7F3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0D8AA2"/>
  <w15:chartTrackingRefBased/>
  <w15:docId w15:val="{1E1AC191-69BC-4CBE-87A3-550B98C89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GridTable1Light-Accent1">
    <w:name w:val="Grid Table 1 Light Accent 1"/>
    <w:basedOn w:val="TableNormal"/>
    <w:uiPriority w:val="46"/>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3418EF"/>
    <w:rPr>
      <w:color w:val="954F72" w:themeColor="followedHyperlink"/>
      <w:u w:val="single"/>
    </w:rPr>
  </w:style>
  <w:style w:type="paragraph" w:styleId="NormalWeb">
    <w:name w:val="Normal (Web)"/>
    <w:basedOn w:val="Normal"/>
    <w:uiPriority w:val="99"/>
    <w:unhideWhenUsed/>
    <w:rsid w:val="005B40E9"/>
    <w:pPr>
      <w:spacing w:before="100" w:beforeAutospacing="1" w:after="100" w:afterAutospacing="1" w:line="240" w:lineRule="auto"/>
    </w:pPr>
    <w:rPr>
      <w:rFonts w:ascii="Times New Roman" w:eastAsia="Times New Roman" w:hAnsi="Times New Roman" w:cs="Times New Roman"/>
      <w:sz w:val="24"/>
      <w:szCs w:val="24"/>
      <w:lang w:val="en-GB"/>
    </w:rPr>
  </w:style>
  <w:style w:type="character" w:styleId="UnresolvedMention">
    <w:name w:val="Unresolved Mention"/>
    <w:basedOn w:val="DefaultParagraphFont"/>
    <w:uiPriority w:val="99"/>
    <w:semiHidden/>
    <w:unhideWhenUsed/>
    <w:rsid w:val="002B1A79"/>
    <w:rPr>
      <w:color w:val="605E5C"/>
      <w:shd w:val="clear" w:color="auto" w:fill="E1DFDD"/>
    </w:rPr>
  </w:style>
  <w:style w:type="paragraph" w:customStyle="1" w:styleId="TableofAuthorities1">
    <w:name w:val="Table of Authorities1"/>
    <w:basedOn w:val="Normal"/>
    <w:rsid w:val="00805EED"/>
    <w:pPr>
      <w:suppressAutoHyphens/>
      <w:spacing w:after="0" w:line="100" w:lineRule="atLeast"/>
    </w:pPr>
    <w:rPr>
      <w:rFonts w:ascii="Times" w:eastAsia="Times New Roman" w:hAnsi="Times" w:cs="Times New Roman"/>
      <w:b/>
      <w:kern w:val="1"/>
      <w:sz w:val="20"/>
      <w:szCs w:val="20"/>
      <w:lang w:eastAsia="ar-SA"/>
    </w:rPr>
  </w:style>
  <w:style w:type="paragraph" w:styleId="Footer">
    <w:name w:val="footer"/>
    <w:basedOn w:val="Normal"/>
    <w:link w:val="FooterChar"/>
    <w:uiPriority w:val="99"/>
    <w:unhideWhenUsed/>
    <w:rsid w:val="00FC4D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4DF4"/>
  </w:style>
  <w:style w:type="character" w:styleId="PageNumber">
    <w:name w:val="page number"/>
    <w:basedOn w:val="DefaultParagraphFont"/>
    <w:uiPriority w:val="99"/>
    <w:semiHidden/>
    <w:unhideWhenUsed/>
    <w:rsid w:val="00FC4DF4"/>
  </w:style>
  <w:style w:type="paragraph" w:styleId="Header">
    <w:name w:val="header"/>
    <w:basedOn w:val="Normal"/>
    <w:link w:val="HeaderChar"/>
    <w:uiPriority w:val="99"/>
    <w:unhideWhenUsed/>
    <w:rsid w:val="00FC4D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4D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884406">
      <w:bodyDiv w:val="1"/>
      <w:marLeft w:val="0"/>
      <w:marRight w:val="0"/>
      <w:marTop w:val="0"/>
      <w:marBottom w:val="0"/>
      <w:divBdr>
        <w:top w:val="none" w:sz="0" w:space="0" w:color="auto"/>
        <w:left w:val="none" w:sz="0" w:space="0" w:color="auto"/>
        <w:bottom w:val="none" w:sz="0" w:space="0" w:color="auto"/>
        <w:right w:val="none" w:sz="0" w:space="0" w:color="auto"/>
      </w:divBdr>
      <w:divsChild>
        <w:div w:id="422335587">
          <w:marLeft w:val="0"/>
          <w:marRight w:val="0"/>
          <w:marTop w:val="0"/>
          <w:marBottom w:val="0"/>
          <w:divBdr>
            <w:top w:val="none" w:sz="0" w:space="0" w:color="auto"/>
            <w:left w:val="none" w:sz="0" w:space="0" w:color="auto"/>
            <w:bottom w:val="none" w:sz="0" w:space="0" w:color="auto"/>
            <w:right w:val="none" w:sz="0" w:space="0" w:color="auto"/>
          </w:divBdr>
          <w:divsChild>
            <w:div w:id="312376793">
              <w:marLeft w:val="0"/>
              <w:marRight w:val="0"/>
              <w:marTop w:val="0"/>
              <w:marBottom w:val="0"/>
              <w:divBdr>
                <w:top w:val="none" w:sz="0" w:space="0" w:color="auto"/>
                <w:left w:val="none" w:sz="0" w:space="0" w:color="auto"/>
                <w:bottom w:val="none" w:sz="0" w:space="0" w:color="auto"/>
                <w:right w:val="none" w:sz="0" w:space="0" w:color="auto"/>
              </w:divBdr>
              <w:divsChild>
                <w:div w:id="609626439">
                  <w:marLeft w:val="0"/>
                  <w:marRight w:val="0"/>
                  <w:marTop w:val="0"/>
                  <w:marBottom w:val="0"/>
                  <w:divBdr>
                    <w:top w:val="none" w:sz="0" w:space="0" w:color="auto"/>
                    <w:left w:val="none" w:sz="0" w:space="0" w:color="auto"/>
                    <w:bottom w:val="none" w:sz="0" w:space="0" w:color="auto"/>
                    <w:right w:val="none" w:sz="0" w:space="0" w:color="auto"/>
                  </w:divBdr>
                  <w:divsChild>
                    <w:div w:id="114173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005324">
      <w:bodyDiv w:val="1"/>
      <w:marLeft w:val="0"/>
      <w:marRight w:val="0"/>
      <w:marTop w:val="0"/>
      <w:marBottom w:val="0"/>
      <w:divBdr>
        <w:top w:val="none" w:sz="0" w:space="0" w:color="auto"/>
        <w:left w:val="none" w:sz="0" w:space="0" w:color="auto"/>
        <w:bottom w:val="none" w:sz="0" w:space="0" w:color="auto"/>
        <w:right w:val="none" w:sz="0" w:space="0" w:color="auto"/>
      </w:divBdr>
      <w:divsChild>
        <w:div w:id="1413813087">
          <w:marLeft w:val="0"/>
          <w:marRight w:val="0"/>
          <w:marTop w:val="0"/>
          <w:marBottom w:val="0"/>
          <w:divBdr>
            <w:top w:val="none" w:sz="0" w:space="0" w:color="auto"/>
            <w:left w:val="none" w:sz="0" w:space="0" w:color="auto"/>
            <w:bottom w:val="none" w:sz="0" w:space="0" w:color="auto"/>
            <w:right w:val="none" w:sz="0" w:space="0" w:color="auto"/>
          </w:divBdr>
          <w:divsChild>
            <w:div w:id="217710781">
              <w:marLeft w:val="0"/>
              <w:marRight w:val="0"/>
              <w:marTop w:val="0"/>
              <w:marBottom w:val="0"/>
              <w:divBdr>
                <w:top w:val="none" w:sz="0" w:space="0" w:color="auto"/>
                <w:left w:val="none" w:sz="0" w:space="0" w:color="auto"/>
                <w:bottom w:val="none" w:sz="0" w:space="0" w:color="auto"/>
                <w:right w:val="none" w:sz="0" w:space="0" w:color="auto"/>
              </w:divBdr>
              <w:divsChild>
                <w:div w:id="9767934">
                  <w:marLeft w:val="0"/>
                  <w:marRight w:val="0"/>
                  <w:marTop w:val="0"/>
                  <w:marBottom w:val="0"/>
                  <w:divBdr>
                    <w:top w:val="none" w:sz="0" w:space="0" w:color="auto"/>
                    <w:left w:val="none" w:sz="0" w:space="0" w:color="auto"/>
                    <w:bottom w:val="none" w:sz="0" w:space="0" w:color="auto"/>
                    <w:right w:val="none" w:sz="0" w:space="0" w:color="auto"/>
                  </w:divBdr>
                  <w:divsChild>
                    <w:div w:id="10500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848368">
      <w:bodyDiv w:val="1"/>
      <w:marLeft w:val="0"/>
      <w:marRight w:val="0"/>
      <w:marTop w:val="0"/>
      <w:marBottom w:val="0"/>
      <w:divBdr>
        <w:top w:val="none" w:sz="0" w:space="0" w:color="auto"/>
        <w:left w:val="none" w:sz="0" w:space="0" w:color="auto"/>
        <w:bottom w:val="none" w:sz="0" w:space="0" w:color="auto"/>
        <w:right w:val="none" w:sz="0" w:space="0" w:color="auto"/>
      </w:divBdr>
      <w:divsChild>
        <w:div w:id="1845392463">
          <w:marLeft w:val="0"/>
          <w:marRight w:val="0"/>
          <w:marTop w:val="0"/>
          <w:marBottom w:val="0"/>
          <w:divBdr>
            <w:top w:val="none" w:sz="0" w:space="0" w:color="auto"/>
            <w:left w:val="none" w:sz="0" w:space="0" w:color="auto"/>
            <w:bottom w:val="none" w:sz="0" w:space="0" w:color="auto"/>
            <w:right w:val="none" w:sz="0" w:space="0" w:color="auto"/>
          </w:divBdr>
          <w:divsChild>
            <w:div w:id="1947806699">
              <w:marLeft w:val="0"/>
              <w:marRight w:val="0"/>
              <w:marTop w:val="0"/>
              <w:marBottom w:val="0"/>
              <w:divBdr>
                <w:top w:val="none" w:sz="0" w:space="0" w:color="auto"/>
                <w:left w:val="none" w:sz="0" w:space="0" w:color="auto"/>
                <w:bottom w:val="none" w:sz="0" w:space="0" w:color="auto"/>
                <w:right w:val="none" w:sz="0" w:space="0" w:color="auto"/>
              </w:divBdr>
              <w:divsChild>
                <w:div w:id="180349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957111">
      <w:bodyDiv w:val="1"/>
      <w:marLeft w:val="0"/>
      <w:marRight w:val="0"/>
      <w:marTop w:val="0"/>
      <w:marBottom w:val="0"/>
      <w:divBdr>
        <w:top w:val="none" w:sz="0" w:space="0" w:color="auto"/>
        <w:left w:val="none" w:sz="0" w:space="0" w:color="auto"/>
        <w:bottom w:val="none" w:sz="0" w:space="0" w:color="auto"/>
        <w:right w:val="none" w:sz="0" w:space="0" w:color="auto"/>
      </w:divBdr>
      <w:divsChild>
        <w:div w:id="1600793729">
          <w:marLeft w:val="0"/>
          <w:marRight w:val="0"/>
          <w:marTop w:val="0"/>
          <w:marBottom w:val="0"/>
          <w:divBdr>
            <w:top w:val="none" w:sz="0" w:space="0" w:color="auto"/>
            <w:left w:val="none" w:sz="0" w:space="0" w:color="auto"/>
            <w:bottom w:val="none" w:sz="0" w:space="0" w:color="auto"/>
            <w:right w:val="none" w:sz="0" w:space="0" w:color="auto"/>
          </w:divBdr>
          <w:divsChild>
            <w:div w:id="1633051581">
              <w:marLeft w:val="0"/>
              <w:marRight w:val="0"/>
              <w:marTop w:val="0"/>
              <w:marBottom w:val="0"/>
              <w:divBdr>
                <w:top w:val="none" w:sz="0" w:space="0" w:color="auto"/>
                <w:left w:val="none" w:sz="0" w:space="0" w:color="auto"/>
                <w:bottom w:val="none" w:sz="0" w:space="0" w:color="auto"/>
                <w:right w:val="none" w:sz="0" w:space="0" w:color="auto"/>
              </w:divBdr>
              <w:divsChild>
                <w:div w:id="726343951">
                  <w:marLeft w:val="0"/>
                  <w:marRight w:val="0"/>
                  <w:marTop w:val="0"/>
                  <w:marBottom w:val="0"/>
                  <w:divBdr>
                    <w:top w:val="none" w:sz="0" w:space="0" w:color="auto"/>
                    <w:left w:val="none" w:sz="0" w:space="0" w:color="auto"/>
                    <w:bottom w:val="none" w:sz="0" w:space="0" w:color="auto"/>
                    <w:right w:val="none" w:sz="0" w:space="0" w:color="auto"/>
                  </w:divBdr>
                  <w:divsChild>
                    <w:div w:id="52475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307429">
      <w:bodyDiv w:val="1"/>
      <w:marLeft w:val="0"/>
      <w:marRight w:val="0"/>
      <w:marTop w:val="0"/>
      <w:marBottom w:val="0"/>
      <w:divBdr>
        <w:top w:val="none" w:sz="0" w:space="0" w:color="auto"/>
        <w:left w:val="none" w:sz="0" w:space="0" w:color="auto"/>
        <w:bottom w:val="none" w:sz="0" w:space="0" w:color="auto"/>
        <w:right w:val="none" w:sz="0" w:space="0" w:color="auto"/>
      </w:divBdr>
      <w:divsChild>
        <w:div w:id="997465583">
          <w:marLeft w:val="0"/>
          <w:marRight w:val="0"/>
          <w:marTop w:val="0"/>
          <w:marBottom w:val="0"/>
          <w:divBdr>
            <w:top w:val="none" w:sz="0" w:space="0" w:color="auto"/>
            <w:left w:val="none" w:sz="0" w:space="0" w:color="auto"/>
            <w:bottom w:val="none" w:sz="0" w:space="0" w:color="auto"/>
            <w:right w:val="none" w:sz="0" w:space="0" w:color="auto"/>
          </w:divBdr>
          <w:divsChild>
            <w:div w:id="734595611">
              <w:marLeft w:val="0"/>
              <w:marRight w:val="0"/>
              <w:marTop w:val="0"/>
              <w:marBottom w:val="0"/>
              <w:divBdr>
                <w:top w:val="none" w:sz="0" w:space="0" w:color="auto"/>
                <w:left w:val="none" w:sz="0" w:space="0" w:color="auto"/>
                <w:bottom w:val="none" w:sz="0" w:space="0" w:color="auto"/>
                <w:right w:val="none" w:sz="0" w:space="0" w:color="auto"/>
              </w:divBdr>
              <w:divsChild>
                <w:div w:id="165048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hyperlink" Target="https://sharepoint.aub.ac.uk/docs/mycourse/UnitInformation/ACT456.pdf"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40</Pages>
  <Words>5022</Words>
  <Characters>28626</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Purdie</dc:creator>
  <cp:keywords/>
  <dc:description/>
  <cp:lastModifiedBy>Cordelia Bryan</cp:lastModifiedBy>
  <cp:revision>2</cp:revision>
  <dcterms:created xsi:type="dcterms:W3CDTF">2018-10-29T16:45:00Z</dcterms:created>
  <dcterms:modified xsi:type="dcterms:W3CDTF">2018-10-29T16:45:00Z</dcterms:modified>
</cp:coreProperties>
</file>